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6009" w14:textId="155BC205" w:rsidR="00B2583E" w:rsidRDefault="00B2583E" w:rsidP="00D63554">
      <w:pPr>
        <w:rPr>
          <w:rFonts w:ascii="Arial" w:hAnsi="Arial" w:cs="Arial"/>
          <w:b/>
          <w:bCs/>
        </w:rPr>
      </w:pPr>
      <w:r>
        <w:rPr>
          <w:noProof/>
        </w:rPr>
        <w:drawing>
          <wp:anchor distT="0" distB="0" distL="114300" distR="114300" simplePos="0" relativeHeight="251659264" behindDoc="0" locked="0" layoutInCell="1" hidden="0" allowOverlap="1" wp14:anchorId="7C2F0112" wp14:editId="324905C7">
            <wp:simplePos x="0" y="0"/>
            <wp:positionH relativeFrom="column">
              <wp:posOffset>0</wp:posOffset>
            </wp:positionH>
            <wp:positionV relativeFrom="paragraph">
              <wp:posOffset>276225</wp:posOffset>
            </wp:positionV>
            <wp:extent cx="4339590" cy="6788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339590" cy="678815"/>
                    </a:xfrm>
                    <a:prstGeom prst="rect">
                      <a:avLst/>
                    </a:prstGeom>
                    <a:ln/>
                  </pic:spPr>
                </pic:pic>
              </a:graphicData>
            </a:graphic>
          </wp:anchor>
        </w:drawing>
      </w:r>
    </w:p>
    <w:p w14:paraId="6DC151AE" w14:textId="77777777" w:rsidR="00B2583E" w:rsidRDefault="00B2583E" w:rsidP="00D63554">
      <w:pPr>
        <w:rPr>
          <w:rFonts w:ascii="Arial" w:hAnsi="Arial" w:cs="Arial"/>
          <w:b/>
          <w:bCs/>
        </w:rPr>
      </w:pPr>
    </w:p>
    <w:p w14:paraId="6C03EB56" w14:textId="77777777" w:rsidR="00B2583E" w:rsidRDefault="00B2583E" w:rsidP="00D63554">
      <w:pPr>
        <w:rPr>
          <w:rFonts w:ascii="Arial" w:hAnsi="Arial" w:cs="Arial"/>
          <w:b/>
          <w:bCs/>
        </w:rPr>
      </w:pPr>
    </w:p>
    <w:p w14:paraId="4F185738" w14:textId="77777777" w:rsidR="00B2583E" w:rsidRDefault="00B2583E" w:rsidP="00D63554">
      <w:pPr>
        <w:rPr>
          <w:rFonts w:ascii="Arial" w:hAnsi="Arial" w:cs="Arial"/>
          <w:b/>
          <w:bCs/>
        </w:rPr>
      </w:pPr>
    </w:p>
    <w:p w14:paraId="14C3ECD6" w14:textId="77777777" w:rsidR="00B2583E" w:rsidRDefault="00B2583E" w:rsidP="00D63554">
      <w:pPr>
        <w:rPr>
          <w:rFonts w:ascii="Arial" w:hAnsi="Arial" w:cs="Arial"/>
          <w:b/>
          <w:bCs/>
        </w:rPr>
      </w:pPr>
    </w:p>
    <w:p w14:paraId="794CE4B0" w14:textId="2BA6A511" w:rsidR="00134BF3" w:rsidRPr="009017BA" w:rsidRDefault="00134BF3" w:rsidP="00B2583E">
      <w:pPr>
        <w:jc w:val="center"/>
        <w:rPr>
          <w:rFonts w:ascii="Arial" w:hAnsi="Arial" w:cs="Arial"/>
          <w:b/>
          <w:bCs/>
        </w:rPr>
      </w:pPr>
      <w:r w:rsidRPr="009017BA">
        <w:rPr>
          <w:rFonts w:ascii="Arial" w:hAnsi="Arial" w:cs="Arial"/>
          <w:b/>
          <w:bCs/>
        </w:rPr>
        <w:t>Presidente do CROSP reforça importância de consultas regulares</w:t>
      </w:r>
      <w:r w:rsidR="00722494">
        <w:rPr>
          <w:rFonts w:ascii="Arial" w:hAnsi="Arial" w:cs="Arial"/>
          <w:b/>
          <w:bCs/>
        </w:rPr>
        <w:t xml:space="preserve"> </w:t>
      </w:r>
      <w:r w:rsidRPr="009017BA">
        <w:rPr>
          <w:rFonts w:ascii="Arial" w:hAnsi="Arial" w:cs="Arial"/>
          <w:b/>
          <w:bCs/>
        </w:rPr>
        <w:t>com cirurgião-dentista</w:t>
      </w:r>
    </w:p>
    <w:p w14:paraId="265A1EF6" w14:textId="3765F25E" w:rsidR="009017BA" w:rsidRPr="008E7EF5" w:rsidRDefault="00CB6C6E" w:rsidP="00B2583E">
      <w:pPr>
        <w:jc w:val="both"/>
        <w:rPr>
          <w:rFonts w:ascii="Arial" w:hAnsi="Arial" w:cs="Arial"/>
          <w:color w:val="222222"/>
        </w:rPr>
      </w:pPr>
      <w:r>
        <w:rPr>
          <w:rFonts w:ascii="Arial" w:hAnsi="Arial" w:cs="Arial"/>
        </w:rPr>
        <w:t xml:space="preserve">Com o objetivo de reforçar a importância de consultas regulares com os cirurgiões-dentistas, e assim manter a saúde bucal, o </w:t>
      </w:r>
      <w:r w:rsidR="009C358D" w:rsidRPr="008E7EF5">
        <w:rPr>
          <w:rFonts w:ascii="Arial" w:hAnsi="Arial" w:cs="Arial"/>
        </w:rPr>
        <w:t>Conselho Regional de Odontologia de São Paulo (CROSP)</w:t>
      </w:r>
      <w:r w:rsidR="00402A1F" w:rsidRPr="008E7EF5">
        <w:rPr>
          <w:rFonts w:ascii="Arial" w:hAnsi="Arial" w:cs="Arial"/>
        </w:rPr>
        <w:t xml:space="preserve"> iniciou</w:t>
      </w:r>
      <w:r w:rsidR="009C358D" w:rsidRPr="008E7EF5">
        <w:rPr>
          <w:rFonts w:ascii="Arial" w:hAnsi="Arial" w:cs="Arial"/>
        </w:rPr>
        <w:t xml:space="preserve"> uma campanha</w:t>
      </w:r>
      <w:r w:rsidR="00841E2E">
        <w:rPr>
          <w:rFonts w:ascii="Arial" w:hAnsi="Arial" w:cs="Arial"/>
        </w:rPr>
        <w:t xml:space="preserve"> no primeiro semestre de 2022,</w:t>
      </w:r>
      <w:r>
        <w:rPr>
          <w:rFonts w:ascii="Arial" w:hAnsi="Arial" w:cs="Arial"/>
        </w:rPr>
        <w:t xml:space="preserve"> </w:t>
      </w:r>
      <w:r w:rsidR="009C358D" w:rsidRPr="008E7EF5">
        <w:rPr>
          <w:rFonts w:ascii="Arial" w:hAnsi="Arial" w:cs="Arial"/>
        </w:rPr>
        <w:t>que se estende</w:t>
      </w:r>
      <w:r w:rsidR="006F405C">
        <w:rPr>
          <w:rFonts w:ascii="Arial" w:hAnsi="Arial" w:cs="Arial"/>
        </w:rPr>
        <w:t>rá</w:t>
      </w:r>
      <w:r w:rsidR="009C358D" w:rsidRPr="008E7EF5">
        <w:rPr>
          <w:rFonts w:ascii="Arial" w:hAnsi="Arial" w:cs="Arial"/>
        </w:rPr>
        <w:t xml:space="preserve"> </w:t>
      </w:r>
      <w:r w:rsidR="00402A1F" w:rsidRPr="008E7EF5">
        <w:rPr>
          <w:rFonts w:ascii="Arial" w:hAnsi="Arial" w:cs="Arial"/>
        </w:rPr>
        <w:t>por todo o ano</w:t>
      </w:r>
      <w:r w:rsidR="00001D68">
        <w:rPr>
          <w:rFonts w:ascii="Arial" w:hAnsi="Arial" w:cs="Arial"/>
        </w:rPr>
        <w:t>,</w:t>
      </w:r>
      <w:r w:rsidR="00001D68" w:rsidRPr="00001D68">
        <w:rPr>
          <w:rFonts w:ascii="Arial" w:hAnsi="Arial" w:cs="Arial"/>
        </w:rPr>
        <w:t xml:space="preserve"> </w:t>
      </w:r>
      <w:r w:rsidR="005005D6">
        <w:rPr>
          <w:rFonts w:ascii="Arial" w:hAnsi="Arial" w:cs="Arial"/>
        </w:rPr>
        <w:t>chamada</w:t>
      </w:r>
      <w:r w:rsidR="009C358D" w:rsidRPr="008E7EF5">
        <w:rPr>
          <w:rFonts w:ascii="Arial" w:hAnsi="Arial" w:cs="Arial"/>
        </w:rPr>
        <w:t xml:space="preserve"> </w:t>
      </w:r>
      <w:r w:rsidR="009017BA" w:rsidRPr="008E7EF5">
        <w:rPr>
          <w:rFonts w:ascii="Arial" w:hAnsi="Arial" w:cs="Arial"/>
          <w:color w:val="222222"/>
          <w:highlight w:val="white"/>
        </w:rPr>
        <w:t>“Saúde tá no corpo. Saúde tá no cuidado. Saúde tá na boca”</w:t>
      </w:r>
      <w:r w:rsidR="005005D6">
        <w:rPr>
          <w:rFonts w:ascii="Arial" w:hAnsi="Arial" w:cs="Arial"/>
          <w:color w:val="222222"/>
          <w:highlight w:val="white"/>
        </w:rPr>
        <w:t>. O objetivo é</w:t>
      </w:r>
      <w:r w:rsidR="009017BA" w:rsidRPr="008E7EF5">
        <w:rPr>
          <w:rFonts w:ascii="Arial" w:hAnsi="Arial" w:cs="Arial"/>
          <w:color w:val="222222"/>
        </w:rPr>
        <w:t xml:space="preserve"> alerta</w:t>
      </w:r>
      <w:r w:rsidR="005005D6">
        <w:rPr>
          <w:rFonts w:ascii="Arial" w:hAnsi="Arial" w:cs="Arial"/>
          <w:color w:val="222222"/>
        </w:rPr>
        <w:t>r</w:t>
      </w:r>
      <w:r w:rsidR="009017BA" w:rsidRPr="008E7EF5">
        <w:rPr>
          <w:rFonts w:ascii="Arial" w:hAnsi="Arial" w:cs="Arial"/>
          <w:color w:val="222222"/>
        </w:rPr>
        <w:t xml:space="preserve"> o quanto a saúde da boca pode influenciar na saúde do corpo.</w:t>
      </w:r>
    </w:p>
    <w:p w14:paraId="13E3118F" w14:textId="0B9D6EBA" w:rsidR="00C04469" w:rsidRPr="008E7EF5" w:rsidRDefault="00C04469" w:rsidP="00B2583E">
      <w:pPr>
        <w:tabs>
          <w:tab w:val="left" w:pos="770"/>
        </w:tabs>
        <w:jc w:val="both"/>
        <w:rPr>
          <w:rFonts w:ascii="Arial" w:hAnsi="Arial" w:cs="Arial"/>
        </w:rPr>
      </w:pPr>
      <w:r w:rsidRPr="008E7EF5">
        <w:rPr>
          <w:rFonts w:ascii="Arial" w:hAnsi="Arial" w:cs="Arial"/>
        </w:rPr>
        <w:t>De acordo com o presidente d</w:t>
      </w:r>
      <w:r w:rsidR="00402A1F" w:rsidRPr="008E7EF5">
        <w:rPr>
          <w:rFonts w:ascii="Arial" w:hAnsi="Arial" w:cs="Arial"/>
        </w:rPr>
        <w:t>o CROSP</w:t>
      </w:r>
      <w:r w:rsidRPr="008E7EF5">
        <w:rPr>
          <w:rFonts w:ascii="Arial" w:hAnsi="Arial" w:cs="Arial"/>
        </w:rPr>
        <w:t xml:space="preserve">, Dr. Braz Antunes Mattos Neto, uma parte da população faz consultas regulares, mas ainda tem uma outra parte que não tem acesso aos serviços odontológicos. “Uma parte da população brasileira tem sim a preocupação em se consultar preventivamente com o cirurgião-dentista. Porém, existe outra grande parte que ainda está por despertar para a </w:t>
      </w:r>
      <w:r w:rsidR="005005D6">
        <w:rPr>
          <w:rFonts w:ascii="Arial" w:hAnsi="Arial" w:cs="Arial"/>
        </w:rPr>
        <w:t>s</w:t>
      </w:r>
      <w:r w:rsidRPr="008E7EF5">
        <w:rPr>
          <w:rFonts w:ascii="Arial" w:hAnsi="Arial" w:cs="Arial"/>
        </w:rPr>
        <w:t xml:space="preserve">aúde </w:t>
      </w:r>
      <w:r w:rsidR="005005D6">
        <w:rPr>
          <w:rFonts w:ascii="Arial" w:hAnsi="Arial" w:cs="Arial"/>
        </w:rPr>
        <w:t>b</w:t>
      </w:r>
      <w:r w:rsidRPr="008E7EF5">
        <w:rPr>
          <w:rFonts w:ascii="Arial" w:hAnsi="Arial" w:cs="Arial"/>
        </w:rPr>
        <w:t>ucal. Há, ainda, aqueles que não têm acesso, ou têm acesso com muitas dificuldades”.</w:t>
      </w:r>
    </w:p>
    <w:p w14:paraId="4EF7F1F9" w14:textId="6C40E291" w:rsidR="00AF7F7E" w:rsidRPr="008E7EF5" w:rsidRDefault="00C04469" w:rsidP="00B2583E">
      <w:pPr>
        <w:jc w:val="both"/>
        <w:rPr>
          <w:rFonts w:ascii="Arial" w:hAnsi="Arial" w:cs="Arial"/>
        </w:rPr>
      </w:pPr>
      <w:r w:rsidRPr="008E7EF5">
        <w:rPr>
          <w:rFonts w:ascii="Arial" w:hAnsi="Arial" w:cs="Arial"/>
        </w:rPr>
        <w:t xml:space="preserve">Segundo pesquisa </w:t>
      </w:r>
      <w:r w:rsidR="0020393C" w:rsidRPr="008E7EF5">
        <w:rPr>
          <w:rFonts w:ascii="Arial" w:hAnsi="Arial" w:cs="Arial"/>
        </w:rPr>
        <w:t xml:space="preserve">divulgada em 2020 pelo </w:t>
      </w:r>
      <w:r w:rsidRPr="008E7EF5">
        <w:rPr>
          <w:rFonts w:ascii="Arial" w:hAnsi="Arial" w:cs="Arial"/>
        </w:rPr>
        <w:t xml:space="preserve">Instituto Brasileiro de Geografia e </w:t>
      </w:r>
      <w:r w:rsidR="00541681" w:rsidRPr="008E7EF5">
        <w:rPr>
          <w:rFonts w:ascii="Arial" w:hAnsi="Arial" w:cs="Arial"/>
        </w:rPr>
        <w:t>Estatística</w:t>
      </w:r>
      <w:r w:rsidRPr="008E7EF5">
        <w:rPr>
          <w:rFonts w:ascii="Arial" w:hAnsi="Arial" w:cs="Arial"/>
        </w:rPr>
        <w:t xml:space="preserve"> (IBGE)</w:t>
      </w:r>
      <w:r w:rsidR="005005D6">
        <w:rPr>
          <w:rFonts w:ascii="Arial" w:hAnsi="Arial" w:cs="Arial"/>
        </w:rPr>
        <w:t>,</w:t>
      </w:r>
      <w:r w:rsidR="0020393C" w:rsidRPr="008E7EF5">
        <w:rPr>
          <w:rFonts w:ascii="Arial" w:hAnsi="Arial" w:cs="Arial"/>
        </w:rPr>
        <w:t xml:space="preserve"> em parceria com o Ministério da Saúde</w:t>
      </w:r>
      <w:r w:rsidR="00AF7F7E" w:rsidRPr="008E7EF5">
        <w:rPr>
          <w:rFonts w:ascii="Arial" w:hAnsi="Arial" w:cs="Arial"/>
        </w:rPr>
        <w:t>, pouco menos da metade da população do Brasil (49%) vai a consultas regulares com os cirurgiões-dentistas.</w:t>
      </w:r>
    </w:p>
    <w:p w14:paraId="756B9F4D" w14:textId="5129C4A4" w:rsidR="00172E0B" w:rsidRDefault="0020393C" w:rsidP="00B2583E">
      <w:pPr>
        <w:tabs>
          <w:tab w:val="left" w:pos="770"/>
        </w:tabs>
        <w:jc w:val="both"/>
        <w:rPr>
          <w:rFonts w:ascii="Arial" w:hAnsi="Arial" w:cs="Arial"/>
        </w:rPr>
      </w:pPr>
      <w:r w:rsidRPr="008E7EF5">
        <w:rPr>
          <w:rFonts w:ascii="Arial" w:hAnsi="Arial" w:cs="Arial"/>
        </w:rPr>
        <w:t>Dr. Braz Antunes destaca que a classe Odontol</w:t>
      </w:r>
      <w:r w:rsidR="0065105C">
        <w:rPr>
          <w:rFonts w:ascii="Arial" w:hAnsi="Arial" w:cs="Arial"/>
        </w:rPr>
        <w:t>ó</w:t>
      </w:r>
      <w:r w:rsidRPr="008E7EF5">
        <w:rPr>
          <w:rFonts w:ascii="Arial" w:hAnsi="Arial" w:cs="Arial"/>
        </w:rPr>
        <w:t>gi</w:t>
      </w:r>
      <w:r w:rsidR="0065105C">
        <w:rPr>
          <w:rFonts w:ascii="Arial" w:hAnsi="Arial" w:cs="Arial"/>
        </w:rPr>
        <w:t>c</w:t>
      </w:r>
      <w:r w:rsidRPr="008E7EF5">
        <w:rPr>
          <w:rFonts w:ascii="Arial" w:hAnsi="Arial" w:cs="Arial"/>
        </w:rPr>
        <w:t xml:space="preserve">a tem o </w:t>
      </w:r>
      <w:r w:rsidR="00541681" w:rsidRPr="008E7EF5">
        <w:rPr>
          <w:rFonts w:ascii="Arial" w:hAnsi="Arial" w:cs="Arial"/>
        </w:rPr>
        <w:t>compromisso</w:t>
      </w:r>
      <w:r w:rsidRPr="008E7EF5">
        <w:rPr>
          <w:rFonts w:ascii="Arial" w:hAnsi="Arial" w:cs="Arial"/>
        </w:rPr>
        <w:t xml:space="preserve"> de fazer rotineiramente campanhas de orientação e conscientização para alertar a população sobre a importância das consultas odontológicas</w:t>
      </w:r>
      <w:r w:rsidR="0065105C">
        <w:rPr>
          <w:rFonts w:ascii="Arial" w:hAnsi="Arial" w:cs="Arial"/>
        </w:rPr>
        <w:t xml:space="preserve"> regularmente</w:t>
      </w:r>
      <w:r w:rsidRPr="008E7EF5">
        <w:rPr>
          <w:rFonts w:ascii="Arial" w:hAnsi="Arial" w:cs="Arial"/>
        </w:rPr>
        <w:t xml:space="preserve">. Ele acredita que essa realidade tende a </w:t>
      </w:r>
      <w:r w:rsidR="003D08E8" w:rsidRPr="008E7EF5">
        <w:rPr>
          <w:rFonts w:ascii="Arial" w:hAnsi="Arial" w:cs="Arial"/>
        </w:rPr>
        <w:t>melhorar, já que esse é um trabalho continuo</w:t>
      </w:r>
      <w:r w:rsidR="005005D6">
        <w:rPr>
          <w:rFonts w:ascii="Arial" w:hAnsi="Arial" w:cs="Arial"/>
        </w:rPr>
        <w:t>. “A</w:t>
      </w:r>
      <w:r w:rsidR="003D08E8" w:rsidRPr="008E7EF5">
        <w:rPr>
          <w:rFonts w:ascii="Arial" w:hAnsi="Arial" w:cs="Arial"/>
        </w:rPr>
        <w:t xml:space="preserve"> saúde precisar ser vista como um todo</w:t>
      </w:r>
      <w:r w:rsidR="005005D6">
        <w:rPr>
          <w:rFonts w:ascii="Arial" w:hAnsi="Arial" w:cs="Arial"/>
        </w:rPr>
        <w:t>”</w:t>
      </w:r>
      <w:r w:rsidR="003D08E8" w:rsidRPr="008E7EF5">
        <w:rPr>
          <w:rFonts w:ascii="Arial" w:hAnsi="Arial" w:cs="Arial"/>
        </w:rPr>
        <w:t>.</w:t>
      </w:r>
    </w:p>
    <w:p w14:paraId="56C4B82F" w14:textId="44858DA2" w:rsidR="006D11B3" w:rsidRPr="008E7EF5" w:rsidRDefault="00172E0B" w:rsidP="00B2583E">
      <w:pPr>
        <w:tabs>
          <w:tab w:val="left" w:pos="770"/>
        </w:tabs>
        <w:jc w:val="both"/>
        <w:rPr>
          <w:rFonts w:ascii="Arial" w:hAnsi="Arial" w:cs="Arial"/>
        </w:rPr>
      </w:pPr>
      <w:r>
        <w:rPr>
          <w:rFonts w:ascii="Arial" w:hAnsi="Arial" w:cs="Arial"/>
        </w:rPr>
        <w:t>O presidente do Conselho</w:t>
      </w:r>
      <w:r w:rsidR="003D08E8" w:rsidRPr="008E7EF5">
        <w:rPr>
          <w:rFonts w:ascii="Arial" w:hAnsi="Arial" w:cs="Arial"/>
        </w:rPr>
        <w:t xml:space="preserve"> completa </w:t>
      </w:r>
      <w:r w:rsidR="005005D6">
        <w:rPr>
          <w:rFonts w:ascii="Arial" w:hAnsi="Arial" w:cs="Arial"/>
        </w:rPr>
        <w:t xml:space="preserve">dizendo </w:t>
      </w:r>
      <w:r w:rsidR="003D08E8" w:rsidRPr="008E7EF5">
        <w:rPr>
          <w:rFonts w:ascii="Arial" w:hAnsi="Arial" w:cs="Arial"/>
        </w:rPr>
        <w:t xml:space="preserve">que instituições como o CROSP e o </w:t>
      </w:r>
      <w:r w:rsidR="00541681" w:rsidRPr="008E7EF5">
        <w:rPr>
          <w:rFonts w:ascii="Arial" w:hAnsi="Arial" w:cs="Arial"/>
        </w:rPr>
        <w:t>Conselho Federal de Odontologia</w:t>
      </w:r>
      <w:r w:rsidR="005005D6">
        <w:rPr>
          <w:rFonts w:ascii="Arial" w:hAnsi="Arial" w:cs="Arial"/>
        </w:rPr>
        <w:t xml:space="preserve"> (CFO)</w:t>
      </w:r>
      <w:r w:rsidR="006D11B3" w:rsidRPr="008E7EF5">
        <w:rPr>
          <w:rFonts w:ascii="Arial" w:hAnsi="Arial" w:cs="Arial"/>
        </w:rPr>
        <w:t xml:space="preserve"> são fundamentais para o desenvolvimento desse trabalho de conscientização da importância da saúde da boca.</w:t>
      </w:r>
    </w:p>
    <w:p w14:paraId="561642CD" w14:textId="5907EEA7" w:rsidR="006D11B3" w:rsidRPr="008E7EF5" w:rsidRDefault="006D11B3" w:rsidP="00B2583E">
      <w:pPr>
        <w:tabs>
          <w:tab w:val="left" w:pos="770"/>
        </w:tabs>
        <w:jc w:val="both"/>
        <w:rPr>
          <w:rFonts w:ascii="Arial" w:hAnsi="Arial" w:cs="Arial"/>
        </w:rPr>
      </w:pPr>
      <w:r w:rsidRPr="008E7EF5">
        <w:rPr>
          <w:rFonts w:ascii="Arial" w:hAnsi="Arial" w:cs="Arial"/>
        </w:rPr>
        <w:t xml:space="preserve">“Quando não se faz a prevenção através de consultas odontológicas regulares, seguindo as orientações do profissional, </w:t>
      </w:r>
      <w:r w:rsidR="005005D6">
        <w:rPr>
          <w:rFonts w:ascii="Arial" w:hAnsi="Arial" w:cs="Arial"/>
        </w:rPr>
        <w:t>a saúde bucal</w:t>
      </w:r>
      <w:r w:rsidRPr="008E7EF5">
        <w:rPr>
          <w:rFonts w:ascii="Arial" w:hAnsi="Arial" w:cs="Arial"/>
        </w:rPr>
        <w:t xml:space="preserve"> pode </w:t>
      </w:r>
      <w:r w:rsidR="005005D6">
        <w:rPr>
          <w:rFonts w:ascii="Arial" w:hAnsi="Arial" w:cs="Arial"/>
        </w:rPr>
        <w:t xml:space="preserve">ser bastante </w:t>
      </w:r>
      <w:r w:rsidRPr="008E7EF5">
        <w:rPr>
          <w:rFonts w:ascii="Arial" w:hAnsi="Arial" w:cs="Arial"/>
        </w:rPr>
        <w:t>compromet</w:t>
      </w:r>
      <w:r w:rsidR="005005D6">
        <w:rPr>
          <w:rFonts w:ascii="Arial" w:hAnsi="Arial" w:cs="Arial"/>
        </w:rPr>
        <w:t>ida</w:t>
      </w:r>
      <w:r w:rsidRPr="008E7EF5">
        <w:rPr>
          <w:rFonts w:ascii="Arial" w:hAnsi="Arial" w:cs="Arial"/>
        </w:rPr>
        <w:t xml:space="preserve">”, </w:t>
      </w:r>
      <w:r w:rsidR="005005D6">
        <w:rPr>
          <w:rFonts w:ascii="Arial" w:hAnsi="Arial" w:cs="Arial"/>
        </w:rPr>
        <w:t>reitera</w:t>
      </w:r>
      <w:r w:rsidRPr="008E7EF5">
        <w:rPr>
          <w:rFonts w:ascii="Arial" w:hAnsi="Arial" w:cs="Arial"/>
        </w:rPr>
        <w:t xml:space="preserve"> o presidente.</w:t>
      </w:r>
    </w:p>
    <w:p w14:paraId="33BF2299" w14:textId="232B4D95" w:rsidR="00D64A76" w:rsidRPr="008E7EF5" w:rsidRDefault="00D64A76" w:rsidP="00B2583E">
      <w:pPr>
        <w:tabs>
          <w:tab w:val="left" w:pos="770"/>
        </w:tabs>
        <w:jc w:val="both"/>
        <w:rPr>
          <w:rFonts w:ascii="Arial" w:hAnsi="Arial" w:cs="Arial"/>
        </w:rPr>
      </w:pPr>
      <w:r w:rsidRPr="008E7EF5">
        <w:rPr>
          <w:rFonts w:ascii="Arial" w:hAnsi="Arial" w:cs="Arial"/>
        </w:rPr>
        <w:t xml:space="preserve">Não </w:t>
      </w:r>
      <w:r w:rsidR="005005D6">
        <w:rPr>
          <w:rFonts w:ascii="Arial" w:hAnsi="Arial" w:cs="Arial"/>
        </w:rPr>
        <w:t>passar pel</w:t>
      </w:r>
      <w:r w:rsidRPr="008E7EF5">
        <w:rPr>
          <w:rFonts w:ascii="Arial" w:hAnsi="Arial" w:cs="Arial"/>
        </w:rPr>
        <w:t>o cirurgião-dentista</w:t>
      </w:r>
      <w:r w:rsidR="005005D6">
        <w:rPr>
          <w:rFonts w:ascii="Arial" w:hAnsi="Arial" w:cs="Arial"/>
        </w:rPr>
        <w:t xml:space="preserve"> com frequência e não cuidar corretamente da </w:t>
      </w:r>
      <w:r w:rsidRPr="008E7EF5">
        <w:rPr>
          <w:rFonts w:ascii="Arial" w:hAnsi="Arial" w:cs="Arial"/>
        </w:rPr>
        <w:t xml:space="preserve">higiene bucal são os principais motivos para o comprometimento da saúde </w:t>
      </w:r>
      <w:r w:rsidR="00541681" w:rsidRPr="008E7EF5">
        <w:rPr>
          <w:rFonts w:ascii="Arial" w:hAnsi="Arial" w:cs="Arial"/>
        </w:rPr>
        <w:t>da boca</w:t>
      </w:r>
      <w:r w:rsidRPr="008E7EF5">
        <w:rPr>
          <w:rFonts w:ascii="Arial" w:hAnsi="Arial" w:cs="Arial"/>
        </w:rPr>
        <w:t xml:space="preserve">. “Quando falamos em higiene bucal, é fundamental que os pacientes sejam orientados </w:t>
      </w:r>
      <w:r w:rsidR="0065105C">
        <w:rPr>
          <w:rFonts w:ascii="Arial" w:hAnsi="Arial" w:cs="Arial"/>
        </w:rPr>
        <w:t xml:space="preserve">por nós, </w:t>
      </w:r>
      <w:r w:rsidRPr="008E7EF5">
        <w:rPr>
          <w:rFonts w:ascii="Arial" w:hAnsi="Arial" w:cs="Arial"/>
        </w:rPr>
        <w:t>cirurgiões-dentistas</w:t>
      </w:r>
      <w:r w:rsidR="0065105C">
        <w:rPr>
          <w:rFonts w:ascii="Arial" w:hAnsi="Arial" w:cs="Arial"/>
        </w:rPr>
        <w:t>,</w:t>
      </w:r>
      <w:r w:rsidRPr="008E7EF5">
        <w:rPr>
          <w:rFonts w:ascii="Arial" w:hAnsi="Arial" w:cs="Arial"/>
        </w:rPr>
        <w:t xml:space="preserve"> </w:t>
      </w:r>
      <w:r w:rsidR="005005D6">
        <w:rPr>
          <w:rFonts w:ascii="Arial" w:hAnsi="Arial" w:cs="Arial"/>
        </w:rPr>
        <w:t>sobre como</w:t>
      </w:r>
      <w:r w:rsidRPr="008E7EF5">
        <w:rPr>
          <w:rFonts w:ascii="Arial" w:hAnsi="Arial" w:cs="Arial"/>
        </w:rPr>
        <w:t xml:space="preserve"> realizar a escovação com creme dental, us</w:t>
      </w:r>
      <w:r w:rsidR="005005D6">
        <w:rPr>
          <w:rFonts w:ascii="Arial" w:hAnsi="Arial" w:cs="Arial"/>
        </w:rPr>
        <w:t>ar</w:t>
      </w:r>
      <w:r w:rsidRPr="008E7EF5">
        <w:rPr>
          <w:rFonts w:ascii="Arial" w:hAnsi="Arial" w:cs="Arial"/>
        </w:rPr>
        <w:t xml:space="preserve"> </w:t>
      </w:r>
      <w:r w:rsidR="005005D6">
        <w:rPr>
          <w:rFonts w:ascii="Arial" w:hAnsi="Arial" w:cs="Arial"/>
        </w:rPr>
        <w:t>o</w:t>
      </w:r>
      <w:r w:rsidRPr="008E7EF5">
        <w:rPr>
          <w:rFonts w:ascii="Arial" w:hAnsi="Arial" w:cs="Arial"/>
        </w:rPr>
        <w:t xml:space="preserve"> fio dental e </w:t>
      </w:r>
      <w:r w:rsidR="005005D6">
        <w:rPr>
          <w:rFonts w:ascii="Arial" w:hAnsi="Arial" w:cs="Arial"/>
        </w:rPr>
        <w:t xml:space="preserve">fazer </w:t>
      </w:r>
      <w:r w:rsidRPr="008E7EF5">
        <w:rPr>
          <w:rFonts w:ascii="Arial" w:hAnsi="Arial" w:cs="Arial"/>
        </w:rPr>
        <w:t>bochechos com enxaguante bucal, entre outros acessórios, que protegem contra as doenças gengivais e periodontais”</w:t>
      </w:r>
      <w:r w:rsidR="00402A1F" w:rsidRPr="008E7EF5">
        <w:rPr>
          <w:rFonts w:ascii="Arial" w:hAnsi="Arial" w:cs="Arial"/>
        </w:rPr>
        <w:t xml:space="preserve">, reforça </w:t>
      </w:r>
      <w:r w:rsidR="005005D6">
        <w:rPr>
          <w:rFonts w:ascii="Arial" w:hAnsi="Arial" w:cs="Arial"/>
        </w:rPr>
        <w:t>o presidente do CROSP</w:t>
      </w:r>
      <w:r w:rsidR="00402A1F" w:rsidRPr="008E7EF5">
        <w:rPr>
          <w:rFonts w:ascii="Arial" w:hAnsi="Arial" w:cs="Arial"/>
        </w:rPr>
        <w:t>.</w:t>
      </w:r>
    </w:p>
    <w:p w14:paraId="0F782B71" w14:textId="2219D51C" w:rsidR="00D64A76" w:rsidRPr="008E7EF5" w:rsidRDefault="00D64A76" w:rsidP="00B2583E">
      <w:pPr>
        <w:tabs>
          <w:tab w:val="left" w:pos="770"/>
        </w:tabs>
        <w:jc w:val="both"/>
        <w:rPr>
          <w:rFonts w:ascii="Arial" w:hAnsi="Arial" w:cs="Arial"/>
        </w:rPr>
      </w:pPr>
      <w:r w:rsidRPr="008E7EF5">
        <w:rPr>
          <w:rFonts w:ascii="Arial" w:hAnsi="Arial" w:cs="Arial"/>
        </w:rPr>
        <w:t xml:space="preserve">Além disso, </w:t>
      </w:r>
      <w:r w:rsidR="005005D6">
        <w:rPr>
          <w:rFonts w:ascii="Arial" w:hAnsi="Arial" w:cs="Arial"/>
        </w:rPr>
        <w:t>ele alerta</w:t>
      </w:r>
      <w:r w:rsidRPr="008E7EF5">
        <w:rPr>
          <w:rFonts w:ascii="Arial" w:hAnsi="Arial" w:cs="Arial"/>
        </w:rPr>
        <w:t xml:space="preserve"> </w:t>
      </w:r>
      <w:r w:rsidR="005005D6">
        <w:rPr>
          <w:rFonts w:ascii="Arial" w:hAnsi="Arial" w:cs="Arial"/>
        </w:rPr>
        <w:t xml:space="preserve">para </w:t>
      </w:r>
      <w:r w:rsidRPr="008E7EF5">
        <w:rPr>
          <w:rFonts w:ascii="Arial" w:hAnsi="Arial" w:cs="Arial"/>
        </w:rPr>
        <w:t xml:space="preserve">as principais consequências de </w:t>
      </w:r>
      <w:r w:rsidR="005005D6">
        <w:rPr>
          <w:rFonts w:ascii="Arial" w:hAnsi="Arial" w:cs="Arial"/>
        </w:rPr>
        <w:t xml:space="preserve">a pessoa </w:t>
      </w:r>
      <w:r w:rsidRPr="008E7EF5">
        <w:rPr>
          <w:rFonts w:ascii="Arial" w:hAnsi="Arial" w:cs="Arial"/>
        </w:rPr>
        <w:t>não fazer consultas regulares com o cirurgião-dentista</w:t>
      </w:r>
      <w:r w:rsidR="005005D6">
        <w:rPr>
          <w:rFonts w:ascii="Arial" w:hAnsi="Arial" w:cs="Arial"/>
        </w:rPr>
        <w:t>: o risco de</w:t>
      </w:r>
      <w:r w:rsidRPr="008E7EF5">
        <w:rPr>
          <w:rFonts w:ascii="Arial" w:hAnsi="Arial" w:cs="Arial"/>
        </w:rPr>
        <w:t xml:space="preserve"> câncer bucal</w:t>
      </w:r>
      <w:r w:rsidR="00DB7D72">
        <w:rPr>
          <w:rFonts w:ascii="Arial" w:hAnsi="Arial" w:cs="Arial"/>
        </w:rPr>
        <w:t xml:space="preserve"> e endocardite bacteriana</w:t>
      </w:r>
      <w:r w:rsidRPr="008E7EF5">
        <w:rPr>
          <w:rFonts w:ascii="Arial" w:hAnsi="Arial" w:cs="Arial"/>
        </w:rPr>
        <w:t xml:space="preserve">. O abuso de tabaco e o consumo excessivo de álcool estão relacionados como </w:t>
      </w:r>
      <w:r w:rsidR="00542BF9" w:rsidRPr="008E7EF5">
        <w:rPr>
          <w:rFonts w:ascii="Arial" w:hAnsi="Arial" w:cs="Arial"/>
        </w:rPr>
        <w:t>a</w:t>
      </w:r>
      <w:r w:rsidRPr="008E7EF5">
        <w:rPr>
          <w:rFonts w:ascii="Arial" w:hAnsi="Arial" w:cs="Arial"/>
        </w:rPr>
        <w:t>s principais causas desse câncer.</w:t>
      </w:r>
    </w:p>
    <w:p w14:paraId="5597B82B" w14:textId="0068D7FC" w:rsidR="006D11B3" w:rsidRPr="008E7EF5" w:rsidRDefault="008A282B" w:rsidP="00B2583E">
      <w:pPr>
        <w:jc w:val="both"/>
        <w:rPr>
          <w:rFonts w:ascii="Arial" w:hAnsi="Arial" w:cs="Arial"/>
        </w:rPr>
      </w:pPr>
      <w:r w:rsidRPr="008E7EF5">
        <w:rPr>
          <w:rFonts w:ascii="Arial" w:hAnsi="Arial" w:cs="Arial"/>
        </w:rPr>
        <w:lastRenderedPageBreak/>
        <w:t xml:space="preserve">“É </w:t>
      </w:r>
      <w:r w:rsidR="006D11B3" w:rsidRPr="008E7EF5">
        <w:rPr>
          <w:rFonts w:ascii="Arial" w:hAnsi="Arial" w:cs="Arial"/>
        </w:rPr>
        <w:t>importante ficar atento a lesões bucais que permaneçam por mais de 10 dias, como machucados ou cortes que demoram a cicatrizar. Nesses casos, é essencial marcar consulta com o cirurgião-dentista o mais breve possível</w:t>
      </w:r>
      <w:r w:rsidR="00402A1F" w:rsidRPr="008E7EF5">
        <w:rPr>
          <w:rFonts w:ascii="Arial" w:hAnsi="Arial" w:cs="Arial"/>
        </w:rPr>
        <w:t xml:space="preserve">”, recomenda </w:t>
      </w:r>
      <w:r w:rsidR="005005D6">
        <w:rPr>
          <w:rFonts w:ascii="Arial" w:hAnsi="Arial" w:cs="Arial"/>
        </w:rPr>
        <w:t>Dr. Braz</w:t>
      </w:r>
      <w:r w:rsidR="00DB7D72">
        <w:rPr>
          <w:rFonts w:ascii="Arial" w:hAnsi="Arial" w:cs="Arial"/>
        </w:rPr>
        <w:t xml:space="preserve"> Antunes</w:t>
      </w:r>
      <w:r w:rsidR="006D11B3" w:rsidRPr="008E7EF5">
        <w:rPr>
          <w:rFonts w:ascii="Arial" w:hAnsi="Arial" w:cs="Arial"/>
        </w:rPr>
        <w:t>.</w:t>
      </w:r>
    </w:p>
    <w:p w14:paraId="5B50B604" w14:textId="637F1D5C" w:rsidR="008A282B" w:rsidRPr="008E7EF5" w:rsidRDefault="008A282B" w:rsidP="00B2583E">
      <w:pPr>
        <w:jc w:val="both"/>
        <w:rPr>
          <w:rFonts w:ascii="Arial" w:hAnsi="Arial" w:cs="Arial"/>
          <w:color w:val="222222"/>
          <w:shd w:val="clear" w:color="auto" w:fill="FFFFFF"/>
        </w:rPr>
      </w:pPr>
      <w:r w:rsidRPr="008E7EF5">
        <w:rPr>
          <w:rFonts w:ascii="Arial" w:hAnsi="Arial" w:cs="Arial"/>
        </w:rPr>
        <w:t xml:space="preserve">Para se ter uma ideia, </w:t>
      </w:r>
      <w:r w:rsidRPr="008E7EF5">
        <w:rPr>
          <w:rFonts w:ascii="Arial" w:hAnsi="Arial" w:cs="Arial"/>
          <w:color w:val="222222"/>
          <w:shd w:val="clear" w:color="auto" w:fill="FFFFFF"/>
        </w:rPr>
        <w:t xml:space="preserve">1.492 pessoas morreram vítimas da doença no Estado de São Paulo </w:t>
      </w:r>
      <w:r w:rsidRPr="008E7EF5">
        <w:rPr>
          <w:rFonts w:ascii="Arial" w:hAnsi="Arial" w:cs="Arial"/>
        </w:rPr>
        <w:t>e</w:t>
      </w:r>
      <w:r w:rsidRPr="008E7EF5">
        <w:rPr>
          <w:rFonts w:ascii="Arial" w:hAnsi="Arial" w:cs="Arial"/>
          <w:color w:val="222222"/>
          <w:shd w:val="clear" w:color="auto" w:fill="FFFFFF"/>
        </w:rPr>
        <w:t xml:space="preserve">m 2020, sendo 1.172 homens e 320 mulheres. Aliás, São Paulo é o Estado com mais mortes em relação ao câncer de boca, segundo dados do Instituto Nacional </w:t>
      </w:r>
      <w:r w:rsidR="00DB7D72">
        <w:rPr>
          <w:rFonts w:ascii="Arial" w:hAnsi="Arial" w:cs="Arial"/>
          <w:color w:val="222222"/>
          <w:shd w:val="clear" w:color="auto" w:fill="FFFFFF"/>
        </w:rPr>
        <w:t xml:space="preserve">de </w:t>
      </w:r>
      <w:r w:rsidRPr="008E7EF5">
        <w:rPr>
          <w:rFonts w:ascii="Arial" w:hAnsi="Arial" w:cs="Arial"/>
          <w:color w:val="222222"/>
          <w:shd w:val="clear" w:color="auto" w:fill="FFFFFF"/>
        </w:rPr>
        <w:t>Câncer (INCA).</w:t>
      </w:r>
    </w:p>
    <w:p w14:paraId="7D7BF41B" w14:textId="76362545" w:rsidR="008A282B" w:rsidRPr="008E7EF5" w:rsidRDefault="008A282B" w:rsidP="00B2583E">
      <w:pPr>
        <w:jc w:val="both"/>
        <w:rPr>
          <w:rFonts w:ascii="Arial" w:hAnsi="Arial" w:cs="Arial"/>
          <w:color w:val="222222"/>
          <w:shd w:val="clear" w:color="auto" w:fill="FFFFFF"/>
        </w:rPr>
      </w:pPr>
      <w:r w:rsidRPr="008E7EF5">
        <w:rPr>
          <w:rFonts w:ascii="Arial" w:hAnsi="Arial" w:cs="Arial"/>
          <w:color w:val="222222"/>
          <w:shd w:val="clear" w:color="auto" w:fill="FFFFFF"/>
        </w:rPr>
        <w:t>Por isso, a prevenção em Odontologia é crucial, pois conserva a saúde bucal</w:t>
      </w:r>
      <w:r w:rsidR="00542BF9" w:rsidRPr="008E7EF5">
        <w:rPr>
          <w:rFonts w:ascii="Arial" w:hAnsi="Arial" w:cs="Arial"/>
          <w:color w:val="222222"/>
          <w:shd w:val="clear" w:color="auto" w:fill="FFFFFF"/>
        </w:rPr>
        <w:t xml:space="preserve"> e </w:t>
      </w:r>
      <w:r w:rsidRPr="008E7EF5">
        <w:rPr>
          <w:rFonts w:ascii="Arial" w:hAnsi="Arial" w:cs="Arial"/>
          <w:color w:val="222222"/>
          <w:shd w:val="clear" w:color="auto" w:fill="FFFFFF"/>
        </w:rPr>
        <w:t>previne e diagnostica patologias orais. “Isso torna a consulta com o cirurgião-dentista essencial, já que as enfermidades que acometem a boca podem causar complicações graves e precisam ser tratadas com seriedade</w:t>
      </w:r>
      <w:r w:rsidR="005005D6">
        <w:rPr>
          <w:rFonts w:ascii="Arial" w:hAnsi="Arial" w:cs="Arial"/>
          <w:color w:val="222222"/>
          <w:shd w:val="clear" w:color="auto" w:fill="FFFFFF"/>
        </w:rPr>
        <w:t>”</w:t>
      </w:r>
      <w:r w:rsidRPr="008E7EF5">
        <w:rPr>
          <w:rFonts w:ascii="Arial" w:hAnsi="Arial" w:cs="Arial"/>
          <w:color w:val="222222"/>
          <w:shd w:val="clear" w:color="auto" w:fill="FFFFFF"/>
        </w:rPr>
        <w:t>.</w:t>
      </w:r>
    </w:p>
    <w:p w14:paraId="40903406" w14:textId="77777777" w:rsidR="00D3092A" w:rsidRPr="00CE1422" w:rsidRDefault="00D3092A" w:rsidP="00D3092A">
      <w:pPr>
        <w:jc w:val="both"/>
        <w:rPr>
          <w:rFonts w:ascii="Arial" w:hAnsi="Arial" w:cs="Arial"/>
          <w:b/>
          <w:bCs/>
        </w:rPr>
      </w:pPr>
      <w:bookmarkStart w:id="0" w:name="_Hlk108705398"/>
      <w:r w:rsidRPr="00CE1422">
        <w:rPr>
          <w:rFonts w:ascii="Arial" w:hAnsi="Arial" w:cs="Arial"/>
          <w:b/>
          <w:bCs/>
        </w:rPr>
        <w:t>Sobre o CROSP</w:t>
      </w:r>
    </w:p>
    <w:p w14:paraId="7728B03B" w14:textId="77777777" w:rsidR="00D3092A" w:rsidRPr="00CE1422" w:rsidRDefault="00D3092A" w:rsidP="00D3092A">
      <w:pPr>
        <w:jc w:val="both"/>
        <w:rPr>
          <w:rFonts w:ascii="Arial" w:hAnsi="Arial" w:cs="Arial"/>
        </w:rPr>
      </w:pPr>
      <w:r w:rsidRPr="00CE1422">
        <w:rPr>
          <w:rFonts w:ascii="Arial" w:hAnsi="Arial" w:cs="Arial"/>
        </w:rPr>
        <w:t>O </w:t>
      </w:r>
      <w:r w:rsidRPr="00CE1422">
        <w:rPr>
          <w:rFonts w:ascii="Arial" w:hAnsi="Arial" w:cs="Arial"/>
          <w:b/>
          <w:bCs/>
        </w:rPr>
        <w:t>Conselho Regional de Odontologia de São Paulo (CROSP)</w:t>
      </w:r>
      <w:r w:rsidRPr="00CE1422">
        <w:rPr>
          <w:rFonts w:ascii="Arial" w:hAnsi="Arial" w:cs="Arial"/>
        </w:rPr>
        <w:t xml:space="preserve"> é uma </w:t>
      </w:r>
      <w:r>
        <w:rPr>
          <w:rFonts w:ascii="Arial" w:hAnsi="Arial" w:cs="Arial"/>
        </w:rPr>
        <w:t>A</w:t>
      </w:r>
      <w:r w:rsidRPr="00CE1422">
        <w:rPr>
          <w:rFonts w:ascii="Arial" w:hAnsi="Arial" w:cs="Arial"/>
        </w:rPr>
        <w:t xml:space="preserve">utarquia </w:t>
      </w:r>
      <w:r>
        <w:rPr>
          <w:rFonts w:ascii="Arial" w:hAnsi="Arial" w:cs="Arial"/>
        </w:rPr>
        <w:t>F</w:t>
      </w:r>
      <w:r w:rsidRPr="00CE1422">
        <w:rPr>
          <w:rFonts w:ascii="Arial" w:hAnsi="Arial" w:cs="Arial"/>
        </w:rPr>
        <w:t xml:space="preserve">ederal dotada de personalidade jurídica e de direito público com a finalidade de fiscalizar e supervisionar a ética profissional em todo o </w:t>
      </w:r>
      <w:r w:rsidRPr="00CE1422">
        <w:rPr>
          <w:rFonts w:ascii="Arial" w:hAnsi="Arial" w:cs="Arial"/>
          <w:b/>
          <w:bCs/>
        </w:rPr>
        <w:t>Estado de São Paulo</w:t>
      </w:r>
      <w:r w:rsidRPr="00CE1422">
        <w:rPr>
          <w:rFonts w:ascii="Arial" w:hAnsi="Arial" w:cs="Arial"/>
        </w:rPr>
        <w:t>, cabendo-lhe zelar pelo perfeito desempenho ético da Odontologia e pelo prestígio e bom conceito da profissão e dos que a exercem legalmente. Hoje, o </w:t>
      </w:r>
      <w:r w:rsidRPr="00CE1422">
        <w:rPr>
          <w:rFonts w:ascii="Arial" w:hAnsi="Arial" w:cs="Arial"/>
          <w:b/>
          <w:bCs/>
        </w:rPr>
        <w:t>CROSP </w:t>
      </w:r>
      <w:r w:rsidRPr="00CE1422">
        <w:rPr>
          <w:rFonts w:ascii="Arial" w:hAnsi="Arial" w:cs="Arial"/>
        </w:rPr>
        <w:t xml:space="preserve">conta com mais de </w:t>
      </w:r>
      <w:r w:rsidRPr="00CE1422">
        <w:rPr>
          <w:rFonts w:ascii="Arial" w:hAnsi="Arial" w:cs="Arial"/>
          <w:b/>
          <w:bCs/>
        </w:rPr>
        <w:t>140 mil profissionais inscritos</w:t>
      </w:r>
      <w:r w:rsidRPr="00CE1422">
        <w:rPr>
          <w:rFonts w:ascii="Arial" w:hAnsi="Arial" w:cs="Arial"/>
        </w:rPr>
        <w:t>. Além dos cirurgiões-dentistas, o CROSP detém competência também para fiscalizar o exercício profissional e a conduta ética dos Técnicos em Prótese Dentária</w:t>
      </w:r>
      <w:r>
        <w:rPr>
          <w:rFonts w:ascii="Arial" w:hAnsi="Arial" w:cs="Arial"/>
        </w:rPr>
        <w:t xml:space="preserve"> (TPD)</w:t>
      </w:r>
      <w:r w:rsidRPr="00CE1422">
        <w:rPr>
          <w:rFonts w:ascii="Arial" w:hAnsi="Arial" w:cs="Arial"/>
        </w:rPr>
        <w:t>, Técnicos em Saúde Bucal</w:t>
      </w:r>
      <w:r>
        <w:rPr>
          <w:rFonts w:ascii="Arial" w:hAnsi="Arial" w:cs="Arial"/>
        </w:rPr>
        <w:t xml:space="preserve"> (TSB)</w:t>
      </w:r>
      <w:r w:rsidRPr="00CE1422">
        <w:rPr>
          <w:rFonts w:ascii="Arial" w:hAnsi="Arial" w:cs="Arial"/>
        </w:rPr>
        <w:t xml:space="preserve">, Auxiliares em Saúde Bucal </w:t>
      </w:r>
      <w:r>
        <w:rPr>
          <w:rFonts w:ascii="Arial" w:hAnsi="Arial" w:cs="Arial"/>
        </w:rPr>
        <w:t xml:space="preserve">(ASB) </w:t>
      </w:r>
      <w:r w:rsidRPr="00CE1422">
        <w:rPr>
          <w:rFonts w:ascii="Arial" w:hAnsi="Arial" w:cs="Arial"/>
        </w:rPr>
        <w:t>e Auxiliares em Prótese Dentária</w:t>
      </w:r>
      <w:r>
        <w:rPr>
          <w:rFonts w:ascii="Arial" w:hAnsi="Arial" w:cs="Arial"/>
        </w:rPr>
        <w:t xml:space="preserve"> (APD)</w:t>
      </w:r>
      <w:r w:rsidRPr="00CE1422">
        <w:rPr>
          <w:rFonts w:ascii="Arial" w:hAnsi="Arial" w:cs="Arial"/>
        </w:rPr>
        <w:t xml:space="preserve">. </w:t>
      </w:r>
    </w:p>
    <w:p w14:paraId="6EFDB068" w14:textId="77777777" w:rsidR="00D3092A" w:rsidRPr="00CE1422" w:rsidRDefault="00D3092A" w:rsidP="00D3092A">
      <w:pPr>
        <w:rPr>
          <w:rFonts w:ascii="Arial" w:hAnsi="Arial" w:cs="Arial"/>
          <w:color w:val="222222"/>
        </w:rPr>
      </w:pPr>
      <w:r w:rsidRPr="00CE1422">
        <w:rPr>
          <w:rFonts w:ascii="Arial" w:hAnsi="Arial" w:cs="Arial"/>
          <w:color w:val="222222"/>
        </w:rPr>
        <w:t xml:space="preserve">Informações: </w:t>
      </w:r>
      <w:hyperlink r:id="rId5">
        <w:r w:rsidRPr="00CE1422">
          <w:rPr>
            <w:rFonts w:ascii="Arial" w:hAnsi="Arial" w:cs="Arial"/>
            <w:color w:val="1155CC"/>
            <w:u w:val="single"/>
          </w:rPr>
          <w:t>www.crosp.org.br</w:t>
        </w:r>
      </w:hyperlink>
    </w:p>
    <w:p w14:paraId="1565720E" w14:textId="77777777" w:rsidR="00D3092A" w:rsidRPr="00CE1422" w:rsidRDefault="00D3092A" w:rsidP="00D3092A">
      <w:pPr>
        <w:rPr>
          <w:rFonts w:ascii="Arial" w:hAnsi="Arial" w:cs="Arial"/>
        </w:rPr>
      </w:pPr>
      <w:r w:rsidRPr="00CE1422">
        <w:rPr>
          <w:rFonts w:ascii="Arial" w:hAnsi="Arial" w:cs="Arial"/>
        </w:rPr>
        <w:t xml:space="preserve">Mais informações: </w:t>
      </w:r>
      <w:hyperlink r:id="rId6">
        <w:r w:rsidRPr="00CE1422">
          <w:rPr>
            <w:rFonts w:ascii="Arial" w:hAnsi="Arial" w:cs="Arial"/>
            <w:color w:val="0563C1"/>
            <w:u w:val="single"/>
          </w:rPr>
          <w:t>imprensacrosp@apexagencia.com.br</w:t>
        </w:r>
      </w:hyperlink>
      <w:r w:rsidRPr="00CE1422">
        <w:rPr>
          <w:rFonts w:ascii="Arial" w:hAnsi="Arial" w:cs="Arial"/>
        </w:rPr>
        <w:br/>
        <w:t>(11) 3549 – 5550 / (11) 99693 – 6834</w:t>
      </w:r>
    </w:p>
    <w:p w14:paraId="6FD548B1" w14:textId="77777777" w:rsidR="00D3092A" w:rsidRPr="00CE1422" w:rsidRDefault="00D3092A" w:rsidP="00D3092A">
      <w:pPr>
        <w:rPr>
          <w:rFonts w:ascii="Arial" w:hAnsi="Arial" w:cs="Arial"/>
        </w:rPr>
      </w:pPr>
      <w:r w:rsidRPr="00CE1422">
        <w:rPr>
          <w:rFonts w:ascii="Arial" w:hAnsi="Arial" w:cs="Arial"/>
        </w:rPr>
        <w:t>Ailton Oliveira e Elen Carla.</w:t>
      </w:r>
    </w:p>
    <w:bookmarkEnd w:id="0"/>
    <w:p w14:paraId="6452A4B0" w14:textId="77777777" w:rsidR="00D3092A" w:rsidRDefault="00D3092A" w:rsidP="00D3092A">
      <w:pPr>
        <w:rPr>
          <w:rFonts w:ascii="Arial" w:hAnsi="Arial" w:cs="Arial"/>
          <w:color w:val="222222"/>
          <w:shd w:val="clear" w:color="auto" w:fill="FFFFFF"/>
        </w:rPr>
      </w:pPr>
    </w:p>
    <w:p w14:paraId="261D193A" w14:textId="455D7F17" w:rsidR="00B2583E" w:rsidRDefault="00B2583E" w:rsidP="00402A1F">
      <w:pPr>
        <w:rPr>
          <w:rFonts w:ascii="Arial" w:hAnsi="Arial" w:cs="Arial"/>
          <w:color w:val="222222"/>
          <w:shd w:val="clear" w:color="auto" w:fill="FFFFFF"/>
        </w:rPr>
      </w:pPr>
    </w:p>
    <w:p w14:paraId="2EE177F6" w14:textId="77777777" w:rsidR="00B2583E" w:rsidRDefault="00B2583E" w:rsidP="00402A1F">
      <w:pPr>
        <w:rPr>
          <w:rFonts w:ascii="Arial" w:hAnsi="Arial" w:cs="Arial"/>
          <w:color w:val="222222"/>
          <w:shd w:val="clear" w:color="auto" w:fill="FFFFFF"/>
        </w:rPr>
      </w:pPr>
    </w:p>
    <w:sectPr w:rsidR="00B258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54"/>
    <w:rsid w:val="00001D68"/>
    <w:rsid w:val="000814D7"/>
    <w:rsid w:val="00086168"/>
    <w:rsid w:val="000921B6"/>
    <w:rsid w:val="000A585E"/>
    <w:rsid w:val="000E25C6"/>
    <w:rsid w:val="000F2804"/>
    <w:rsid w:val="000F346F"/>
    <w:rsid w:val="00101453"/>
    <w:rsid w:val="0011587A"/>
    <w:rsid w:val="00120D4A"/>
    <w:rsid w:val="00134BF3"/>
    <w:rsid w:val="0014206B"/>
    <w:rsid w:val="00172E0B"/>
    <w:rsid w:val="001748B5"/>
    <w:rsid w:val="00186043"/>
    <w:rsid w:val="00191B8A"/>
    <w:rsid w:val="001B45B2"/>
    <w:rsid w:val="001C4FFC"/>
    <w:rsid w:val="0020312C"/>
    <w:rsid w:val="0020393C"/>
    <w:rsid w:val="00222566"/>
    <w:rsid w:val="002228DA"/>
    <w:rsid w:val="0024231B"/>
    <w:rsid w:val="00290AE1"/>
    <w:rsid w:val="002D4374"/>
    <w:rsid w:val="0031037A"/>
    <w:rsid w:val="00320628"/>
    <w:rsid w:val="0039523C"/>
    <w:rsid w:val="003C0765"/>
    <w:rsid w:val="003D08E8"/>
    <w:rsid w:val="003E2F51"/>
    <w:rsid w:val="003E5462"/>
    <w:rsid w:val="003F2D34"/>
    <w:rsid w:val="00402A1F"/>
    <w:rsid w:val="00421EEF"/>
    <w:rsid w:val="004A6E58"/>
    <w:rsid w:val="004D0A5A"/>
    <w:rsid w:val="005005D6"/>
    <w:rsid w:val="00507A62"/>
    <w:rsid w:val="00541681"/>
    <w:rsid w:val="00542BF9"/>
    <w:rsid w:val="0057708A"/>
    <w:rsid w:val="005E06AD"/>
    <w:rsid w:val="005F6527"/>
    <w:rsid w:val="006010A6"/>
    <w:rsid w:val="00606AAD"/>
    <w:rsid w:val="00612887"/>
    <w:rsid w:val="00627004"/>
    <w:rsid w:val="00637060"/>
    <w:rsid w:val="0065105C"/>
    <w:rsid w:val="00654420"/>
    <w:rsid w:val="00681087"/>
    <w:rsid w:val="006914B5"/>
    <w:rsid w:val="0069545D"/>
    <w:rsid w:val="006D11B3"/>
    <w:rsid w:val="006F405C"/>
    <w:rsid w:val="00700EDB"/>
    <w:rsid w:val="00722494"/>
    <w:rsid w:val="007A6476"/>
    <w:rsid w:val="007B59E9"/>
    <w:rsid w:val="00840A1E"/>
    <w:rsid w:val="00841E2E"/>
    <w:rsid w:val="00864ED1"/>
    <w:rsid w:val="008A282B"/>
    <w:rsid w:val="008B3386"/>
    <w:rsid w:val="008B6CA7"/>
    <w:rsid w:val="008E2E68"/>
    <w:rsid w:val="008E3E78"/>
    <w:rsid w:val="008E418E"/>
    <w:rsid w:val="008E5044"/>
    <w:rsid w:val="008E7214"/>
    <w:rsid w:val="008E7EF5"/>
    <w:rsid w:val="009017BA"/>
    <w:rsid w:val="0090229B"/>
    <w:rsid w:val="0091727E"/>
    <w:rsid w:val="009235A1"/>
    <w:rsid w:val="00924D46"/>
    <w:rsid w:val="00944B20"/>
    <w:rsid w:val="009758FA"/>
    <w:rsid w:val="009B7B18"/>
    <w:rsid w:val="009C12A7"/>
    <w:rsid w:val="009C1EDE"/>
    <w:rsid w:val="009C358D"/>
    <w:rsid w:val="009F33D5"/>
    <w:rsid w:val="00A10430"/>
    <w:rsid w:val="00A73443"/>
    <w:rsid w:val="00AD4656"/>
    <w:rsid w:val="00AF7F7E"/>
    <w:rsid w:val="00B202E8"/>
    <w:rsid w:val="00B2583E"/>
    <w:rsid w:val="00B70610"/>
    <w:rsid w:val="00BA2503"/>
    <w:rsid w:val="00BA447B"/>
    <w:rsid w:val="00BB1737"/>
    <w:rsid w:val="00BB77EF"/>
    <w:rsid w:val="00BC0ACB"/>
    <w:rsid w:val="00BE68FE"/>
    <w:rsid w:val="00C04469"/>
    <w:rsid w:val="00C11D59"/>
    <w:rsid w:val="00C616E5"/>
    <w:rsid w:val="00C903BF"/>
    <w:rsid w:val="00CA4F2E"/>
    <w:rsid w:val="00CB5DCE"/>
    <w:rsid w:val="00CB6C6E"/>
    <w:rsid w:val="00CE18AB"/>
    <w:rsid w:val="00CE41AD"/>
    <w:rsid w:val="00D04D2F"/>
    <w:rsid w:val="00D12532"/>
    <w:rsid w:val="00D20791"/>
    <w:rsid w:val="00D24103"/>
    <w:rsid w:val="00D3092A"/>
    <w:rsid w:val="00D52D98"/>
    <w:rsid w:val="00D63554"/>
    <w:rsid w:val="00D64A76"/>
    <w:rsid w:val="00D764ED"/>
    <w:rsid w:val="00D84E31"/>
    <w:rsid w:val="00DA3865"/>
    <w:rsid w:val="00DB7D72"/>
    <w:rsid w:val="00DD7FD1"/>
    <w:rsid w:val="00DF56DB"/>
    <w:rsid w:val="00E660C4"/>
    <w:rsid w:val="00E7251E"/>
    <w:rsid w:val="00E8362E"/>
    <w:rsid w:val="00EF12BF"/>
    <w:rsid w:val="00F03C17"/>
    <w:rsid w:val="00F15710"/>
    <w:rsid w:val="00F15ECA"/>
    <w:rsid w:val="00F25301"/>
    <w:rsid w:val="00F37DBF"/>
    <w:rsid w:val="00F94CFC"/>
    <w:rsid w:val="00FF28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D567"/>
  <w15:chartTrackingRefBased/>
  <w15:docId w15:val="{99D619C8-5425-4EAD-8C2A-C433E4A3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73443"/>
    <w:rPr>
      <w:color w:val="0563C1" w:themeColor="hyperlink"/>
      <w:u w:val="single"/>
    </w:rPr>
  </w:style>
  <w:style w:type="character" w:styleId="MenoPendente">
    <w:name w:val="Unresolved Mention"/>
    <w:basedOn w:val="Fontepargpadro"/>
    <w:uiPriority w:val="99"/>
    <w:semiHidden/>
    <w:unhideWhenUsed/>
    <w:rsid w:val="00A73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7976">
      <w:bodyDiv w:val="1"/>
      <w:marLeft w:val="0"/>
      <w:marRight w:val="0"/>
      <w:marTop w:val="0"/>
      <w:marBottom w:val="0"/>
      <w:divBdr>
        <w:top w:val="none" w:sz="0" w:space="0" w:color="auto"/>
        <w:left w:val="none" w:sz="0" w:space="0" w:color="auto"/>
        <w:bottom w:val="none" w:sz="0" w:space="0" w:color="auto"/>
        <w:right w:val="none" w:sz="0" w:space="0" w:color="auto"/>
      </w:divBdr>
      <w:divsChild>
        <w:div w:id="703797028">
          <w:marLeft w:val="0"/>
          <w:marRight w:val="0"/>
          <w:marTop w:val="0"/>
          <w:marBottom w:val="0"/>
          <w:divBdr>
            <w:top w:val="none" w:sz="0" w:space="0" w:color="auto"/>
            <w:left w:val="none" w:sz="0" w:space="0" w:color="auto"/>
            <w:bottom w:val="none" w:sz="0" w:space="0" w:color="auto"/>
            <w:right w:val="none" w:sz="0" w:space="0" w:color="auto"/>
          </w:divBdr>
          <w:divsChild>
            <w:div w:id="270935364">
              <w:marLeft w:val="0"/>
              <w:marRight w:val="0"/>
              <w:marTop w:val="0"/>
              <w:marBottom w:val="0"/>
              <w:divBdr>
                <w:top w:val="none" w:sz="0" w:space="0" w:color="auto"/>
                <w:left w:val="none" w:sz="0" w:space="0" w:color="auto"/>
                <w:bottom w:val="none" w:sz="0" w:space="0" w:color="auto"/>
                <w:right w:val="none" w:sz="0" w:space="0" w:color="auto"/>
              </w:divBdr>
            </w:div>
            <w:div w:id="654727232">
              <w:marLeft w:val="0"/>
              <w:marRight w:val="0"/>
              <w:marTop w:val="0"/>
              <w:marBottom w:val="0"/>
              <w:divBdr>
                <w:top w:val="none" w:sz="0" w:space="0" w:color="auto"/>
                <w:left w:val="none" w:sz="0" w:space="0" w:color="auto"/>
                <w:bottom w:val="none" w:sz="0" w:space="0" w:color="auto"/>
                <w:right w:val="none" w:sz="0" w:space="0" w:color="auto"/>
              </w:divBdr>
            </w:div>
            <w:div w:id="770392530">
              <w:marLeft w:val="0"/>
              <w:marRight w:val="0"/>
              <w:marTop w:val="0"/>
              <w:marBottom w:val="0"/>
              <w:divBdr>
                <w:top w:val="none" w:sz="0" w:space="0" w:color="auto"/>
                <w:left w:val="none" w:sz="0" w:space="0" w:color="auto"/>
                <w:bottom w:val="none" w:sz="0" w:space="0" w:color="auto"/>
                <w:right w:val="none" w:sz="0" w:space="0" w:color="auto"/>
              </w:divBdr>
            </w:div>
          </w:divsChild>
        </w:div>
        <w:div w:id="1255430450">
          <w:marLeft w:val="0"/>
          <w:marRight w:val="0"/>
          <w:marTop w:val="0"/>
          <w:marBottom w:val="0"/>
          <w:divBdr>
            <w:top w:val="none" w:sz="0" w:space="0" w:color="auto"/>
            <w:left w:val="none" w:sz="0" w:space="0" w:color="auto"/>
            <w:bottom w:val="none" w:sz="0" w:space="0" w:color="auto"/>
            <w:right w:val="none" w:sz="0" w:space="0" w:color="auto"/>
          </w:divBdr>
        </w:div>
        <w:div w:id="1946035834">
          <w:marLeft w:val="0"/>
          <w:marRight w:val="0"/>
          <w:marTop w:val="0"/>
          <w:marBottom w:val="0"/>
          <w:divBdr>
            <w:top w:val="none" w:sz="0" w:space="0" w:color="auto"/>
            <w:left w:val="none" w:sz="0" w:space="0" w:color="auto"/>
            <w:bottom w:val="none" w:sz="0" w:space="0" w:color="auto"/>
            <w:right w:val="none" w:sz="0" w:space="0" w:color="auto"/>
          </w:divBdr>
        </w:div>
        <w:div w:id="305473053">
          <w:marLeft w:val="0"/>
          <w:marRight w:val="0"/>
          <w:marTop w:val="0"/>
          <w:marBottom w:val="0"/>
          <w:divBdr>
            <w:top w:val="none" w:sz="0" w:space="0" w:color="auto"/>
            <w:left w:val="none" w:sz="0" w:space="0" w:color="auto"/>
            <w:bottom w:val="none" w:sz="0" w:space="0" w:color="auto"/>
            <w:right w:val="none" w:sz="0" w:space="0" w:color="auto"/>
          </w:divBdr>
          <w:divsChild>
            <w:div w:id="1001660564">
              <w:marLeft w:val="0"/>
              <w:marRight w:val="0"/>
              <w:marTop w:val="0"/>
              <w:marBottom w:val="0"/>
              <w:divBdr>
                <w:top w:val="none" w:sz="0" w:space="0" w:color="auto"/>
                <w:left w:val="none" w:sz="0" w:space="0" w:color="auto"/>
                <w:bottom w:val="none" w:sz="0" w:space="0" w:color="auto"/>
                <w:right w:val="none" w:sz="0" w:space="0" w:color="auto"/>
              </w:divBdr>
            </w:div>
            <w:div w:id="14652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rensacrosp@apexagencia.com.br" TargetMode="External"/><Relationship Id="rId5" Type="http://schemas.openxmlformats.org/officeDocument/2006/relationships/hyperlink" Target="http://www.crosp.org.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CROSP</dc:creator>
  <cp:keywords/>
  <dc:description/>
  <cp:lastModifiedBy>Aílton Oliveira</cp:lastModifiedBy>
  <cp:revision>2</cp:revision>
  <cp:lastPrinted>2022-07-05T14:03:00Z</cp:lastPrinted>
  <dcterms:created xsi:type="dcterms:W3CDTF">2022-07-14T19:56:00Z</dcterms:created>
  <dcterms:modified xsi:type="dcterms:W3CDTF">2022-07-14T19:56:00Z</dcterms:modified>
</cp:coreProperties>
</file>