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7B5F" w14:textId="4C8953AD" w:rsidR="00DC0AF1" w:rsidRDefault="00DC0AF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22222"/>
          <w:bdr w:val="none" w:sz="0" w:space="0" w:color="auto" w:frame="1"/>
          <w:lang w:eastAsia="ja-JP"/>
        </w:rPr>
        <w:drawing>
          <wp:inline distT="0" distB="0" distL="0" distR="0" wp14:anchorId="0F659249" wp14:editId="1DA0956D">
            <wp:extent cx="3733800" cy="5760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49" cy="5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62133F55" w:rsidR="00BC5464" w:rsidRDefault="006114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 das mães - Uma campanha legal!</w:t>
      </w:r>
    </w:p>
    <w:p w14:paraId="00000002" w14:textId="77777777" w:rsidR="00BC5464" w:rsidRDefault="006114DA">
      <w:pPr>
        <w:jc w:val="center"/>
      </w:pPr>
      <w:r>
        <w:rPr>
          <w:i/>
        </w:rPr>
        <w:t>CROSP esclarece dúvidas sobre o que pode e o que não pode ser feito na publicidade destinada à Odontologia</w:t>
      </w:r>
    </w:p>
    <w:p w14:paraId="00000003" w14:textId="77777777" w:rsidR="00BC5464" w:rsidRDefault="006114DA">
      <w:pPr>
        <w:jc w:val="both"/>
      </w:pPr>
      <w:r>
        <w:t xml:space="preserve">O Dia das Mães está próximo. A data é uma das mais celebradas durante o ano e impacta o faturamento de muitos setores. De acordo com dados da </w:t>
      </w:r>
      <w:proofErr w:type="spellStart"/>
      <w:r>
        <w:t>Fecomércio</w:t>
      </w:r>
      <w:proofErr w:type="spellEnd"/>
      <w:r>
        <w:t xml:space="preserve"> de São Paulo, de 2021, a Assistência à Saúde e Beleza aparece entre os itens de consumo mais sensíveis ao Dia das Mães.  </w:t>
      </w:r>
    </w:p>
    <w:p w14:paraId="57ABF281" w14:textId="77777777" w:rsidR="003307D0" w:rsidRDefault="006114DA">
      <w:pPr>
        <w:jc w:val="both"/>
        <w:rPr>
          <w:color w:val="000000"/>
          <w:shd w:val="clear" w:color="auto" w:fill="FFFFFF"/>
        </w:rPr>
      </w:pPr>
      <w:r>
        <w:t xml:space="preserve">Na ocasião, oportunidades e promoções surgem em campanhas estratégicas </w:t>
      </w:r>
      <w:r w:rsidR="000C1CE4">
        <w:t>de diversos segmentos</w:t>
      </w:r>
      <w:r>
        <w:t>, mas é necessário ter atenção</w:t>
      </w:r>
      <w:r w:rsidR="000C1CE4">
        <w:t>, inclusive na Odontologia, pois a prática é norteada pelo</w:t>
      </w:r>
      <w:r>
        <w:t xml:space="preserve"> código de ética</w:t>
      </w:r>
      <w:r w:rsidR="000C1CE4">
        <w:t>, o qual z</w:t>
      </w:r>
      <w:r>
        <w:t xml:space="preserve">ela pela imagem da </w:t>
      </w:r>
      <w:r w:rsidR="00742AAB">
        <w:t>mesma</w:t>
      </w:r>
      <w:r>
        <w:t xml:space="preserve">. </w:t>
      </w:r>
      <w:r w:rsidR="003307D0">
        <w:rPr>
          <w:color w:val="000000"/>
          <w:shd w:val="clear" w:color="auto" w:fill="FFFFFF"/>
        </w:rPr>
        <w:t>Além disso, uma campanha realizada de modo legal estimula a concorrência saudável e leal. Mas, afinal, você sabe quais são as regras dessa prática na área de Odontologia?</w:t>
      </w:r>
    </w:p>
    <w:p w14:paraId="00000004" w14:textId="3DB36F09" w:rsidR="00BC5464" w:rsidRDefault="003307D0">
      <w:pPr>
        <w:jc w:val="both"/>
      </w:pPr>
      <w:r>
        <w:rPr>
          <w:color w:val="000000"/>
          <w:shd w:val="clear" w:color="auto" w:fill="FFFFFF"/>
        </w:rPr>
        <w:t>O CROSP elencou algumas informações que vão ajudar a criar e também a identificar uma campanha legal ou ilegal, pois neste último caso ela é passível de denúncia, tanto por parte de profissionais da área como por pacientes e público-alvo.</w:t>
      </w:r>
      <w:r w:rsidR="006114DA">
        <w:t xml:space="preserve"> </w:t>
      </w:r>
    </w:p>
    <w:p w14:paraId="00000006" w14:textId="77777777" w:rsidR="00BC5464" w:rsidRDefault="006114DA">
      <w:pPr>
        <w:jc w:val="both"/>
      </w:pPr>
      <w:r>
        <w:t>Saiba o que pode e o que não pode ser feito:</w:t>
      </w:r>
    </w:p>
    <w:p w14:paraId="00000007" w14:textId="77777777" w:rsidR="00BC5464" w:rsidRDefault="006114DA">
      <w:pPr>
        <w:jc w:val="both"/>
        <w:rPr>
          <w:b/>
        </w:rPr>
      </w:pPr>
      <w:r>
        <w:rPr>
          <w:b/>
        </w:rPr>
        <w:t>O que vale na apresentação</w:t>
      </w:r>
      <w:proofErr w:type="gramStart"/>
      <w:r>
        <w:rPr>
          <w:b/>
        </w:rPr>
        <w:t xml:space="preserve">  </w:t>
      </w:r>
    </w:p>
    <w:p w14:paraId="00000008" w14:textId="77777777" w:rsidR="00BC5464" w:rsidRDefault="006114DA">
      <w:pPr>
        <w:jc w:val="both"/>
      </w:pPr>
      <w:proofErr w:type="gramEnd"/>
      <w:r>
        <w:t xml:space="preserve">A comunicação pode ser feita de diversos modos. Não importa qual o meio de comunicação escolhido, a primeira impressão é a que fica. Por isso, qualquer forma de apresentação deve conter o nome, categoria profissional e número de inscrição. </w:t>
      </w:r>
    </w:p>
    <w:p w14:paraId="00000009" w14:textId="4A92CE2F" w:rsidR="00BC5464" w:rsidRDefault="006114DA">
      <w:pPr>
        <w:jc w:val="both"/>
      </w:pPr>
      <w:r>
        <w:t xml:space="preserve">As informações do profissional devem ser usadas na papelaria, na fachada, redes sociais, </w:t>
      </w:r>
      <w:proofErr w:type="gramStart"/>
      <w:r>
        <w:t>anúncios</w:t>
      </w:r>
      <w:proofErr w:type="gramEnd"/>
      <w:r>
        <w:t xml:space="preserve"> e imagens relacionadas à Odontologia. </w:t>
      </w:r>
      <w:r w:rsidR="003307D0">
        <w:rPr>
          <w:color w:val="000000"/>
          <w:shd w:val="clear" w:color="auto" w:fill="FFFFFF"/>
        </w:rPr>
        <w:t xml:space="preserve">Logotipo de clínicas ou consultórios </w:t>
      </w:r>
      <w:proofErr w:type="gramStart"/>
      <w:r w:rsidR="003307D0">
        <w:rPr>
          <w:color w:val="000000"/>
          <w:shd w:val="clear" w:color="auto" w:fill="FFFFFF"/>
        </w:rPr>
        <w:t>podem ser</w:t>
      </w:r>
      <w:proofErr w:type="gramEnd"/>
      <w:r w:rsidR="003307D0">
        <w:rPr>
          <w:color w:val="000000"/>
          <w:shd w:val="clear" w:color="auto" w:fill="FFFFFF"/>
        </w:rPr>
        <w:t xml:space="preserve"> utilizados, bem como o endereço (inclusive eletrônico), telefone e horário de trabalho.</w:t>
      </w:r>
      <w:r>
        <w:t xml:space="preserve"> Também é permitido citar quais são os convênios credenciamentos, além de atendimento domiciliar e hospitalar.</w:t>
      </w:r>
    </w:p>
    <w:p w14:paraId="0000000B" w14:textId="77777777" w:rsidR="00BC5464" w:rsidRDefault="006114DA">
      <w:pPr>
        <w:jc w:val="both"/>
        <w:rPr>
          <w:b/>
        </w:rPr>
      </w:pPr>
      <w:r>
        <w:rPr>
          <w:b/>
        </w:rPr>
        <w:t>Distribuição de brindes na captação</w:t>
      </w:r>
    </w:p>
    <w:p w14:paraId="0000000C" w14:textId="2E7C4EFD" w:rsidR="00BC5464" w:rsidRDefault="006114DA">
      <w:pPr>
        <w:jc w:val="both"/>
      </w:pPr>
      <w:r>
        <w:t xml:space="preserve">A prática de distribuição de material informativo e kit de higiene bucal personalizado com a marca não </w:t>
      </w:r>
      <w:proofErr w:type="gramStart"/>
      <w:r>
        <w:t>é permitida</w:t>
      </w:r>
      <w:proofErr w:type="gramEnd"/>
      <w:r>
        <w:t xml:space="preserve"> para captação. Ela é bem-vinda e benéfica apenas nos casos em que a pessoa já é paciente.   </w:t>
      </w:r>
    </w:p>
    <w:p w14:paraId="0000000E" w14:textId="77777777" w:rsidR="00BC5464" w:rsidRDefault="006114DA">
      <w:pPr>
        <w:jc w:val="both"/>
        <w:rPr>
          <w:b/>
        </w:rPr>
      </w:pPr>
      <w:r>
        <w:rPr>
          <w:b/>
        </w:rPr>
        <w:t xml:space="preserve">Não é legal falar de preço! </w:t>
      </w:r>
    </w:p>
    <w:p w14:paraId="0000000F" w14:textId="58FE759F" w:rsidR="00BC5464" w:rsidRDefault="006114DA">
      <w:pPr>
        <w:jc w:val="both"/>
      </w:pPr>
      <w:r>
        <w:t xml:space="preserve">A divulgação de preços e ofertas se enquadra na propaganda ilegal, pois fere o código de ética odontológica, desvaloriza e prejudica a imagem da Odontologia. </w:t>
      </w:r>
      <w:r w:rsidR="007B402C">
        <w:rPr>
          <w:color w:val="000000"/>
          <w:shd w:val="clear" w:color="auto" w:fill="FFFFFF"/>
        </w:rPr>
        <w:t>Portanto, fuja de propagandas apelativas, com valores, descontos ou sorteios.</w:t>
      </w:r>
      <w:r>
        <w:t xml:space="preserve"> Além de não serem permitidas, elas tiram o foco sobre a real finalidade da assistência odontológica, que é a manutenção da saúde bucal e geral do indivíduo. Anúncio de gratuidade, formas de pagamento e vantagens também não são permitidos.  </w:t>
      </w:r>
    </w:p>
    <w:p w14:paraId="00000011" w14:textId="77777777" w:rsidR="00BC5464" w:rsidRDefault="006114DA">
      <w:pPr>
        <w:jc w:val="both"/>
        <w:rPr>
          <w:b/>
        </w:rPr>
      </w:pPr>
      <w:r>
        <w:rPr>
          <w:b/>
        </w:rPr>
        <w:lastRenderedPageBreak/>
        <w:t>Promessa de resultado também é ilegal</w:t>
      </w:r>
    </w:p>
    <w:p w14:paraId="00000012" w14:textId="3D392FC4" w:rsidR="00BC5464" w:rsidRDefault="006114DA">
      <w:pPr>
        <w:jc w:val="both"/>
      </w:pPr>
      <w:r>
        <w:t xml:space="preserve">As soluções mediante tratamentos se tornam mais atrativas quando envolvem promessas de resultados, mas essa é mais uma estratégia vetada na área. Os profissionais da saúde bucal devem seguir o código de ética, por isso, devem vedar em suas publicidades a promessa de resultado, concorrência desleal, avaliação gratuita, aviltamento da profissão e mercantilização da Odontologia, já que consistem em prática ilegal.     </w:t>
      </w:r>
    </w:p>
    <w:p w14:paraId="00000013" w14:textId="77777777" w:rsidR="00BC5464" w:rsidRDefault="006114DA">
      <w:pPr>
        <w:jc w:val="both"/>
        <w:rPr>
          <w:b/>
        </w:rPr>
      </w:pPr>
      <w:r>
        <w:rPr>
          <w:b/>
        </w:rPr>
        <w:t>Como fica o “antes e depois”</w:t>
      </w:r>
      <w:proofErr w:type="gramStart"/>
      <w:r>
        <w:rPr>
          <w:b/>
        </w:rPr>
        <w:t xml:space="preserve">    </w:t>
      </w:r>
    </w:p>
    <w:p w14:paraId="00000014" w14:textId="77777777" w:rsidR="00BC5464" w:rsidRDefault="006114DA">
      <w:pPr>
        <w:jc w:val="both"/>
      </w:pPr>
      <w:proofErr w:type="gramEnd"/>
      <w:r>
        <w:t xml:space="preserve">Publicar imagens que mostram o antes e o depois do tratamento odontológico é uma estratégia utilizada com frequência em diversos segmentos. Na Odontologia o antes e depois é permitido apenas para pessoa física, com a possibilidade de mostrar só a boca ou o rosto completo do paciente, com ou sem o cirurgião dentista aparecendo na mesma imagem.  É preciso seguir ainda critérios como: a permissão prévia do paciente bem como o Termo de Consentimento Livre e Esclarecido – TCLE.  O modelo deve ser redigido por um advogado, assinado e arquivado no prontuário do paciente (o documento pode ser assinado por um responsável legal também).  </w:t>
      </w:r>
    </w:p>
    <w:p w14:paraId="00000015" w14:textId="10D6B392" w:rsidR="00BC5464" w:rsidRDefault="007B402C">
      <w:pPr>
        <w:jc w:val="both"/>
      </w:pPr>
      <w:r>
        <w:rPr>
          <w:color w:val="000000"/>
          <w:shd w:val="clear" w:color="auto" w:fill="FFFFFF"/>
        </w:rPr>
        <w:t>A exibição e a identificação de equipamentos, instrumentais, materiais e tecidos biológicos não são permitidas,</w:t>
      </w:r>
      <w:r w:rsidR="006114DA">
        <w:t xml:space="preserve"> assim como a divulgação de imagens de procedimentos realizados por outro cirurgião-dentista.  As imagens utilizadas no antes e depois, devem ser de cunho informativo e não comercial. Também é importante destacar que fotos e vídeos do transcurso do tratamento não são permitidos. </w:t>
      </w:r>
    </w:p>
    <w:p w14:paraId="204804B0" w14:textId="77777777" w:rsidR="007B402C" w:rsidRPr="007B402C" w:rsidRDefault="007B402C" w:rsidP="007B402C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7B402C">
        <w:rPr>
          <w:rFonts w:eastAsia="Times New Roman"/>
          <w:color w:val="000000"/>
          <w:sz w:val="24"/>
          <w:szCs w:val="24"/>
        </w:rPr>
        <w:t>É importante frisar que para pessoas jurídicas essas orientações não são válidas. A postagem e o compartilhamento são proibidos.</w:t>
      </w:r>
    </w:p>
    <w:p w14:paraId="17B39CDE" w14:textId="77777777" w:rsidR="007B402C" w:rsidRDefault="007B402C">
      <w:pPr>
        <w:jc w:val="both"/>
      </w:pPr>
    </w:p>
    <w:p w14:paraId="00000018" w14:textId="77777777" w:rsidR="00BC5464" w:rsidRDefault="006114DA">
      <w:pPr>
        <w:jc w:val="both"/>
        <w:rPr>
          <w:b/>
        </w:rPr>
      </w:pPr>
      <w:r>
        <w:rPr>
          <w:b/>
        </w:rPr>
        <w:t>Nos meios de comunicação</w:t>
      </w:r>
    </w:p>
    <w:p w14:paraId="00000019" w14:textId="77777777" w:rsidR="00BC5464" w:rsidRDefault="006114DA">
      <w:pPr>
        <w:jc w:val="both"/>
      </w:pPr>
      <w:r>
        <w:t xml:space="preserve">Os anúncios, a propaganda e a publicidade podem ser feitos em qualquer meio de comunicação, desde que obedecidas </w:t>
      </w:r>
      <w:proofErr w:type="gramStart"/>
      <w:r>
        <w:t>as</w:t>
      </w:r>
      <w:proofErr w:type="gramEnd"/>
      <w:r>
        <w:t xml:space="preserve"> orientações do Código de Ética Odontológica, Resolução do Conselho Federal de Odontologia, a Lei 5081/66 e o Código de Defesa do Consumidor.</w:t>
      </w:r>
    </w:p>
    <w:p w14:paraId="0000001A" w14:textId="7B411C78" w:rsidR="00BC5464" w:rsidRDefault="006114DA">
      <w:pPr>
        <w:jc w:val="both"/>
      </w:pPr>
      <w:r>
        <w:t xml:space="preserve">O papel fundamental dos profissionais da Odontologia nas comunicações é conscientizar a população da necessidade de atenção à saúde bucal, disseminando informações e estimulando cada vez mais o hábito de se cuidar. </w:t>
      </w:r>
      <w:r w:rsidR="006147FF">
        <w:rPr>
          <w:color w:val="000000"/>
          <w:shd w:val="clear" w:color="auto" w:fill="FFFFFF"/>
        </w:rPr>
        <w:t>Os pacientes que se sentem bem cuidados e assistidos pelo cirurgião-dentista certamente irão valorizar</w:t>
      </w:r>
      <w:r>
        <w:t xml:space="preserve"> esse profissional e sua equipe. Sendo assim, o local de trabalho e a equipe podem ser valorizados por esses profissionais na comunicação, assim como os materiais, seus selos de qualidades e equipamentos que utilizam, desde que a marca e identificação deles não seja divulgada.   </w:t>
      </w:r>
    </w:p>
    <w:p w14:paraId="0000001B" w14:textId="3F873299" w:rsidR="00BC5464" w:rsidRDefault="006114DA">
      <w:pPr>
        <w:jc w:val="both"/>
      </w:pPr>
      <w:r>
        <w:t>Nas redes sociais, é preciso atentar para as peculiaridades de cada mídia e estar alerta para erros que podem configurar em conduta antiética</w:t>
      </w:r>
      <w:r w:rsidR="00742AAB">
        <w:t>, com</w:t>
      </w:r>
      <w:r>
        <w:t xml:space="preserve"> reflexos na esfera judicial. Dicas, conteúdo e orientações são sempre bem-vindos. </w:t>
      </w:r>
      <w:r w:rsidR="006147FF">
        <w:rPr>
          <w:color w:val="000000"/>
          <w:shd w:val="clear" w:color="auto" w:fill="FFFFFF"/>
        </w:rPr>
        <w:t xml:space="preserve">Postagens que resultaram em interação do usuário com a mensagem </w:t>
      </w:r>
      <w:proofErr w:type="gramStart"/>
      <w:r w:rsidR="006147FF">
        <w:rPr>
          <w:color w:val="000000"/>
          <w:shd w:val="clear" w:color="auto" w:fill="FFFFFF"/>
        </w:rPr>
        <w:t>são</w:t>
      </w:r>
      <w:proofErr w:type="gramEnd"/>
      <w:r w:rsidR="006147FF">
        <w:rPr>
          <w:color w:val="000000"/>
          <w:shd w:val="clear" w:color="auto" w:fill="FFFFFF"/>
        </w:rPr>
        <w:t xml:space="preserve"> um caminho aberto para interação do profissional </w:t>
      </w:r>
      <w:r>
        <w:t>com o possível paciente, desde que de forma privada, utilizando mensagens diretas (</w:t>
      </w:r>
      <w:proofErr w:type="spellStart"/>
      <w:r>
        <w:t>inbox</w:t>
      </w:r>
      <w:proofErr w:type="spellEnd"/>
      <w:r>
        <w:t xml:space="preserve">). </w:t>
      </w:r>
    </w:p>
    <w:p w14:paraId="0000001C" w14:textId="77777777" w:rsidR="00BC5464" w:rsidRDefault="006114DA">
      <w:pPr>
        <w:jc w:val="both"/>
        <w:rPr>
          <w:b/>
        </w:rPr>
      </w:pPr>
      <w:r>
        <w:rPr>
          <w:b/>
        </w:rPr>
        <w:t xml:space="preserve">Influenciadores – Esse recurso pode?    </w:t>
      </w:r>
    </w:p>
    <w:p w14:paraId="0000001D" w14:textId="77777777" w:rsidR="00BC5464" w:rsidRDefault="006114DA">
      <w:pPr>
        <w:jc w:val="both"/>
        <w:rPr>
          <w:b/>
        </w:rPr>
      </w:pPr>
      <w:r>
        <w:lastRenderedPageBreak/>
        <w:t>Em tempos de influenciadores digitais é comum ver indicações de serviços odontológicos feitos por essas mesmas pessoas de grande destaque nas redes sociais. Por isso, é importante destacar que utilizar influenciadores digitais em suas comunicações em troca de tratamento odontológico pode ser considerado infração ética.</w:t>
      </w:r>
      <w:r>
        <w:rPr>
          <w:b/>
        </w:rPr>
        <w:t xml:space="preserve"> </w:t>
      </w:r>
    </w:p>
    <w:p w14:paraId="0000001E" w14:textId="699AF240" w:rsidR="00BC5464" w:rsidRDefault="006147FF">
      <w:pPr>
        <w:jc w:val="both"/>
      </w:pPr>
      <w:r>
        <w:rPr>
          <w:color w:val="000000"/>
          <w:shd w:val="clear" w:color="auto" w:fill="FFFFFF"/>
        </w:rPr>
        <w:t xml:space="preserve">O famoso marketing boca a boca, nesse caso, pode ser uma opção muito mais </w:t>
      </w:r>
      <w:r w:rsidR="006114DA">
        <w:t xml:space="preserve">eficiente e vantajosa, tanto para profissionais como para os pacientes, pois essa estratégia permite que se estabeleça um bom relacionamento entre ambos, além de um excelente atendimento.   </w:t>
      </w:r>
    </w:p>
    <w:p w14:paraId="0000001F" w14:textId="784C61E8" w:rsidR="00BC5464" w:rsidRDefault="006114DA">
      <w:pPr>
        <w:jc w:val="both"/>
        <w:rPr>
          <w:b/>
        </w:rPr>
      </w:pPr>
      <w:r>
        <w:rPr>
          <w:b/>
        </w:rPr>
        <w:t>Sazonalidade – Saiba como e quando tirar proveito</w:t>
      </w:r>
    </w:p>
    <w:p w14:paraId="2554E743" w14:textId="4538B10F" w:rsidR="006147FF" w:rsidRDefault="006147FF">
      <w:pPr>
        <w:jc w:val="both"/>
        <w:rPr>
          <w:b/>
        </w:rPr>
      </w:pPr>
    </w:p>
    <w:p w14:paraId="2AED5D60" w14:textId="49F5944F" w:rsidR="006147FF" w:rsidRDefault="006147FF">
      <w:pPr>
        <w:jc w:val="both"/>
        <w:rPr>
          <w:b/>
        </w:rPr>
      </w:pPr>
      <w:r>
        <w:rPr>
          <w:color w:val="000000"/>
          <w:shd w:val="clear" w:color="auto" w:fill="FFFFFF"/>
        </w:rPr>
        <w:t xml:space="preserve">Datas especiais como Dia das Mães </w:t>
      </w:r>
      <w:proofErr w:type="gramStart"/>
      <w:r>
        <w:rPr>
          <w:color w:val="000000"/>
          <w:shd w:val="clear" w:color="auto" w:fill="FFFFFF"/>
        </w:rPr>
        <w:t>são,</w:t>
      </w:r>
      <w:proofErr w:type="gramEnd"/>
      <w:r>
        <w:rPr>
          <w:color w:val="000000"/>
          <w:shd w:val="clear" w:color="auto" w:fill="FFFFFF"/>
        </w:rPr>
        <w:t xml:space="preserve"> como já dissemos, propícias para um maior engajamento de diversos setores do mercado. No entanto, as campanhas podem resultar em prejuízos para o público-alvo e também para quem faz.</w:t>
      </w:r>
    </w:p>
    <w:p w14:paraId="00000021" w14:textId="78ABDAAA" w:rsidR="00BC5464" w:rsidRDefault="006114DA">
      <w:pPr>
        <w:jc w:val="both"/>
        <w:rPr>
          <w:b/>
        </w:rPr>
      </w:pPr>
      <w:r>
        <w:t xml:space="preserve">Na Odontologia, a sazonalidade serve para reforçar temas e conceitos positivos, </w:t>
      </w:r>
      <w:r w:rsidR="00223061">
        <w:t>entretanto</w:t>
      </w:r>
      <w:r>
        <w:t xml:space="preserve">, eles podem e devem ser trabalhados constantemente para a melhoria da saúde e bem-estar geral da população.  </w:t>
      </w:r>
    </w:p>
    <w:p w14:paraId="00000022" w14:textId="21F429D5" w:rsidR="00BC5464" w:rsidRDefault="006114DA">
      <w:pPr>
        <w:jc w:val="both"/>
      </w:pPr>
      <w:r>
        <w:t xml:space="preserve">O incentivo de entendimento da população sobre a necessidade e o cuidado com a saúde bucal, quando realizado durante todo o ano, promove a valorização do profissional e da sua função.  </w:t>
      </w:r>
    </w:p>
    <w:p w14:paraId="2EF5A1E7" w14:textId="2050E65F" w:rsidR="00A02D57" w:rsidRDefault="00A02D57">
      <w:pPr>
        <w:jc w:val="both"/>
      </w:pPr>
    </w:p>
    <w:p w14:paraId="508B1715" w14:textId="77777777" w:rsidR="00A02D57" w:rsidRPr="00A02D57" w:rsidRDefault="00A02D57" w:rsidP="00A02D57">
      <w:pPr>
        <w:pStyle w:val="NormalWeb"/>
        <w:jc w:val="both"/>
        <w:rPr>
          <w:rFonts w:asciiTheme="minorHAnsi" w:hAnsiTheme="minorHAnsi" w:cstheme="minorHAnsi"/>
        </w:rPr>
      </w:pPr>
      <w:r w:rsidRPr="00A02D57">
        <w:rPr>
          <w:rStyle w:val="Forte"/>
          <w:rFonts w:asciiTheme="minorHAnsi" w:hAnsiTheme="minorHAnsi" w:cstheme="minorHAnsi"/>
        </w:rPr>
        <w:t>Sobre o CROSP</w:t>
      </w:r>
    </w:p>
    <w:p w14:paraId="0301547A" w14:textId="77777777" w:rsidR="00A02D57" w:rsidRPr="00A02D57" w:rsidRDefault="00A02D57" w:rsidP="00A02D57">
      <w:pPr>
        <w:pStyle w:val="NormalWeb"/>
        <w:jc w:val="both"/>
        <w:rPr>
          <w:rFonts w:asciiTheme="minorHAnsi" w:hAnsiTheme="minorHAnsi" w:cstheme="minorHAnsi"/>
        </w:rPr>
      </w:pPr>
      <w:r w:rsidRPr="00A02D57">
        <w:rPr>
          <w:rFonts w:asciiTheme="minorHAnsi" w:hAnsiTheme="minorHAnsi" w:cstheme="minorHAnsi"/>
        </w:rPr>
        <w:t>O </w:t>
      </w:r>
      <w:r w:rsidRPr="00A02D57">
        <w:rPr>
          <w:rStyle w:val="Forte"/>
          <w:rFonts w:asciiTheme="minorHAnsi" w:hAnsiTheme="minorHAnsi" w:cstheme="minorHAnsi"/>
        </w:rPr>
        <w:t>Conselho Regional de Odontologia de São Paulo</w:t>
      </w:r>
      <w:r w:rsidRPr="00A02D57">
        <w:rPr>
          <w:rFonts w:asciiTheme="minorHAnsi" w:hAnsiTheme="minorHAnsi" w:cstheme="minorHAnsi"/>
        </w:rPr>
        <w:t> (</w:t>
      </w:r>
      <w:r w:rsidRPr="00A02D57">
        <w:rPr>
          <w:rStyle w:val="Forte"/>
          <w:rFonts w:asciiTheme="minorHAnsi" w:hAnsiTheme="minorHAnsi" w:cstheme="minorHAnsi"/>
        </w:rPr>
        <w:t>CROSP</w:t>
      </w:r>
      <w:r w:rsidRPr="00A02D57">
        <w:rPr>
          <w:rFonts w:asciiTheme="minorHAnsi" w:hAnsiTheme="minorHAnsi" w:cstheme="minorHAnsi"/>
        </w:rPr>
        <w:t>) é uma autarquia federal dotada de personalidade jurídica e de direito público com a finalidade de fiscalizar e supervisionar a ética profissional em todo o Estado de São Paulo, cabendo-lhe zelar pelo perfeito desempenho ético da Odontologia e pelo prestígio e bom conceito da profissão e dos que a exercem legalmente. Hoje, o </w:t>
      </w:r>
      <w:r w:rsidRPr="00A02D57">
        <w:rPr>
          <w:rStyle w:val="Forte"/>
          <w:rFonts w:asciiTheme="minorHAnsi" w:hAnsiTheme="minorHAnsi" w:cstheme="minorHAnsi"/>
        </w:rPr>
        <w:t>CROSP</w:t>
      </w:r>
      <w:r w:rsidRPr="00A02D57">
        <w:rPr>
          <w:rFonts w:asciiTheme="minorHAnsi" w:hAnsiTheme="minorHAnsi" w:cstheme="minorHAnsi"/>
        </w:rPr>
        <w:t> conta com mais de 140 mil profissionais inscritos. Além dos cirurgiões-dentistas, o </w:t>
      </w:r>
      <w:r w:rsidRPr="00A02D57">
        <w:rPr>
          <w:rStyle w:val="Forte"/>
          <w:rFonts w:asciiTheme="minorHAnsi" w:hAnsiTheme="minorHAnsi" w:cstheme="minorHAnsi"/>
        </w:rPr>
        <w:t>CROSP</w:t>
      </w:r>
      <w:r w:rsidRPr="00A02D57">
        <w:rPr>
          <w:rFonts w:asciiTheme="minorHAnsi" w:hAnsiTheme="minorHAnsi" w:cstheme="minorHAnsi"/>
        </w:rPr>
        <w:t> detém competência também para fiscalizar o exercício profissional e a conduta ética dos Técnicos em Prótese Dentária, Técnicos em Saúde Bucal, Auxiliares em Saúde Bucal e Auxiliares em Prótese Dentária.</w:t>
      </w:r>
    </w:p>
    <w:p w14:paraId="6512899C" w14:textId="77777777" w:rsidR="00A02D57" w:rsidRPr="00A02D57" w:rsidRDefault="00A02D57" w:rsidP="00A02D57">
      <w:pPr>
        <w:pStyle w:val="NormalWeb"/>
        <w:jc w:val="both"/>
        <w:rPr>
          <w:rFonts w:asciiTheme="minorHAnsi" w:hAnsiTheme="minorHAnsi" w:cstheme="minorHAnsi"/>
        </w:rPr>
      </w:pPr>
      <w:r w:rsidRPr="00A02D57">
        <w:rPr>
          <w:rStyle w:val="Forte"/>
          <w:rFonts w:asciiTheme="minorHAnsi" w:hAnsiTheme="minorHAnsi" w:cstheme="minorHAnsi"/>
        </w:rPr>
        <w:t xml:space="preserve">Informações: </w:t>
      </w:r>
      <w:hyperlink r:id="rId7" w:history="1">
        <w:r w:rsidRPr="00A02D57">
          <w:rPr>
            <w:rStyle w:val="Hyperlink"/>
            <w:rFonts w:asciiTheme="minorHAnsi" w:hAnsiTheme="minorHAnsi" w:cstheme="minorHAnsi"/>
          </w:rPr>
          <w:t>www.crosp.org.br</w:t>
        </w:r>
      </w:hyperlink>
    </w:p>
    <w:p w14:paraId="133615D8" w14:textId="77777777" w:rsidR="00A02D57" w:rsidRPr="00A02D57" w:rsidRDefault="00A02D57" w:rsidP="00A02D57">
      <w:pPr>
        <w:pStyle w:val="NormalWeb"/>
        <w:jc w:val="both"/>
        <w:rPr>
          <w:rFonts w:asciiTheme="minorHAnsi" w:hAnsiTheme="minorHAnsi" w:cstheme="minorHAnsi"/>
        </w:rPr>
      </w:pPr>
      <w:r w:rsidRPr="00A02D57">
        <w:rPr>
          <w:rStyle w:val="Forte"/>
          <w:rFonts w:asciiTheme="minorHAnsi" w:hAnsiTheme="minorHAnsi" w:cstheme="minorHAnsi"/>
        </w:rPr>
        <w:t xml:space="preserve">Mais informações: </w:t>
      </w:r>
      <w:hyperlink r:id="rId8" w:history="1">
        <w:r w:rsidRPr="00A02D57">
          <w:rPr>
            <w:rStyle w:val="Hyperlink"/>
            <w:rFonts w:asciiTheme="minorHAnsi" w:hAnsiTheme="minorHAnsi" w:cstheme="minorHAnsi"/>
          </w:rPr>
          <w:t>imprensacrosp@apexagencia.com.br</w:t>
        </w:r>
      </w:hyperlink>
      <w:r w:rsidRPr="00A02D57">
        <w:rPr>
          <w:rFonts w:asciiTheme="minorHAnsi" w:hAnsiTheme="minorHAnsi" w:cstheme="minorHAnsi"/>
        </w:rPr>
        <w:br/>
      </w:r>
      <w:proofErr w:type="gramStart"/>
      <w:r w:rsidRPr="00A02D57">
        <w:rPr>
          <w:rFonts w:asciiTheme="minorHAnsi" w:hAnsiTheme="minorHAnsi" w:cstheme="minorHAnsi"/>
        </w:rPr>
        <w:t>(</w:t>
      </w:r>
      <w:proofErr w:type="gramEnd"/>
      <w:r w:rsidRPr="00A02D57">
        <w:rPr>
          <w:rFonts w:asciiTheme="minorHAnsi" w:hAnsiTheme="minorHAnsi" w:cstheme="minorHAnsi"/>
        </w:rPr>
        <w:t>11) 3549 – 5550 / (11) 99693 – 6834</w:t>
      </w:r>
    </w:p>
    <w:p w14:paraId="1CF0C6BA" w14:textId="77777777" w:rsidR="00A02D57" w:rsidRDefault="00A02D57" w:rsidP="00A02D5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Ailton Oliveira e </w:t>
      </w:r>
      <w:proofErr w:type="spellStart"/>
      <w:r>
        <w:rPr>
          <w:rFonts w:ascii="Arial" w:hAnsi="Arial" w:cs="Arial"/>
        </w:rPr>
        <w:t>Elen</w:t>
      </w:r>
      <w:proofErr w:type="spellEnd"/>
      <w:r>
        <w:rPr>
          <w:rFonts w:ascii="Arial" w:hAnsi="Arial" w:cs="Arial"/>
        </w:rPr>
        <w:t xml:space="preserve"> Carla.</w:t>
      </w:r>
    </w:p>
    <w:p w14:paraId="5AA2A0FA" w14:textId="77777777" w:rsidR="00A02D57" w:rsidRDefault="00A02D57">
      <w:pPr>
        <w:jc w:val="both"/>
      </w:pPr>
    </w:p>
    <w:p w14:paraId="00000023" w14:textId="77777777" w:rsidR="00BC5464" w:rsidRDefault="00BC5464">
      <w:pPr>
        <w:jc w:val="both"/>
      </w:pPr>
    </w:p>
    <w:p w14:paraId="00000024" w14:textId="77777777" w:rsidR="00BC5464" w:rsidRDefault="00BC5464">
      <w:pPr>
        <w:jc w:val="both"/>
      </w:pPr>
    </w:p>
    <w:p w14:paraId="00000025" w14:textId="77777777" w:rsidR="00BC5464" w:rsidRDefault="00BC5464">
      <w:pPr>
        <w:jc w:val="both"/>
      </w:pPr>
    </w:p>
    <w:p w14:paraId="00000026" w14:textId="77777777" w:rsidR="00BC5464" w:rsidRDefault="00BC5464">
      <w:pPr>
        <w:jc w:val="both"/>
      </w:pPr>
    </w:p>
    <w:p w14:paraId="00000027" w14:textId="77777777" w:rsidR="00BC5464" w:rsidRDefault="00BC5464">
      <w:pPr>
        <w:jc w:val="both"/>
      </w:pPr>
    </w:p>
    <w:p w14:paraId="00000028" w14:textId="77777777" w:rsidR="00BC5464" w:rsidRDefault="00BC5464">
      <w:pPr>
        <w:jc w:val="both"/>
      </w:pPr>
    </w:p>
    <w:p w14:paraId="00000029" w14:textId="77777777" w:rsidR="00BC5464" w:rsidRDefault="00BC5464">
      <w:pPr>
        <w:jc w:val="both"/>
      </w:pPr>
    </w:p>
    <w:p w14:paraId="0000002A" w14:textId="77777777" w:rsidR="00BC5464" w:rsidRDefault="006114DA">
      <w:pPr>
        <w:jc w:val="both"/>
      </w:pPr>
      <w:r>
        <w:t xml:space="preserve"> </w:t>
      </w:r>
    </w:p>
    <w:p w14:paraId="0000002B" w14:textId="77777777" w:rsidR="00BC5464" w:rsidRDefault="00BC5464">
      <w:pPr>
        <w:jc w:val="both"/>
      </w:pPr>
    </w:p>
    <w:p w14:paraId="0000002C" w14:textId="77777777" w:rsidR="00BC5464" w:rsidRDefault="006114DA">
      <w:pPr>
        <w:jc w:val="both"/>
      </w:pPr>
      <w:r>
        <w:t xml:space="preserve">        </w:t>
      </w:r>
    </w:p>
    <w:p w14:paraId="0000002D" w14:textId="77777777" w:rsidR="00BC5464" w:rsidRDefault="00BC5464">
      <w:pPr>
        <w:jc w:val="both"/>
      </w:pPr>
    </w:p>
    <w:p w14:paraId="0000002E" w14:textId="77777777" w:rsidR="00BC5464" w:rsidRDefault="00BC5464">
      <w:pPr>
        <w:jc w:val="both"/>
      </w:pPr>
    </w:p>
    <w:p w14:paraId="0000002F" w14:textId="77777777" w:rsidR="00BC5464" w:rsidRDefault="00BC5464">
      <w:pPr>
        <w:jc w:val="both"/>
      </w:pPr>
    </w:p>
    <w:p w14:paraId="00000030" w14:textId="77777777" w:rsidR="00BC5464" w:rsidRDefault="00BC5464">
      <w:pPr>
        <w:jc w:val="both"/>
      </w:pPr>
    </w:p>
    <w:p w14:paraId="00000031" w14:textId="77777777" w:rsidR="00BC5464" w:rsidRDefault="00BC5464"/>
    <w:p w14:paraId="00000032" w14:textId="77777777" w:rsidR="00BC5464" w:rsidRDefault="00BC5464"/>
    <w:p w14:paraId="00000033" w14:textId="77777777" w:rsidR="00BC5464" w:rsidRDefault="00BC5464"/>
    <w:p w14:paraId="00000034" w14:textId="77777777" w:rsidR="00BC5464" w:rsidRDefault="006114DA">
      <w:r>
        <w:t xml:space="preserve"> </w:t>
      </w:r>
    </w:p>
    <w:sectPr w:rsidR="00BC546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64"/>
    <w:rsid w:val="000C1CE4"/>
    <w:rsid w:val="00154F09"/>
    <w:rsid w:val="00223061"/>
    <w:rsid w:val="003307D0"/>
    <w:rsid w:val="00376C35"/>
    <w:rsid w:val="006114DA"/>
    <w:rsid w:val="006147FF"/>
    <w:rsid w:val="00742AAB"/>
    <w:rsid w:val="007B402C"/>
    <w:rsid w:val="00987CE8"/>
    <w:rsid w:val="00A02D57"/>
    <w:rsid w:val="00A11AC6"/>
    <w:rsid w:val="00AA1218"/>
    <w:rsid w:val="00BC5464"/>
    <w:rsid w:val="00D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B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A02D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2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A02D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02D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crosp@apexagencia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sp.org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Nlo5GtGOMUeU87pFyGKGmXARMg==">AMUW2mWOYNnOyz7XOlsGZfPmF2diHQzGXln4l9n+0x/sMdD7oUuaPl5ISJcrVa+n16zRhP0Liy/15E+z47EI4gY6ODlxfd1y4mBW6HLjCtAom6lHbJ5bDDA=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Imprensa</dc:creator>
  <cp:lastModifiedBy>Elen Carla</cp:lastModifiedBy>
  <cp:revision>2</cp:revision>
  <dcterms:created xsi:type="dcterms:W3CDTF">2022-05-03T16:46:00Z</dcterms:created>
  <dcterms:modified xsi:type="dcterms:W3CDTF">2022-05-03T16:46:00Z</dcterms:modified>
</cp:coreProperties>
</file>